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F55AB">
      <w:pPr>
        <w:spacing w:before="101" w:line="224" w:lineRule="auto"/>
        <w:ind w:left="53"/>
        <w:rPr>
          <w:rFonts w:ascii="宋体" w:hAnsi="宋体" w:eastAsia="宋体" w:cs="宋体"/>
          <w:sz w:val="31"/>
          <w:szCs w:val="31"/>
        </w:rPr>
      </w:pPr>
      <w:r>
        <w:rPr>
          <w:rFonts w:ascii="宋体" w:hAnsi="宋体" w:eastAsia="宋体" w:cs="宋体"/>
          <w:b/>
          <w:bCs/>
          <w:spacing w:val="-9"/>
          <w:sz w:val="31"/>
          <w:szCs w:val="31"/>
        </w:rPr>
        <w:t>附件</w:t>
      </w:r>
      <w:r>
        <w:rPr>
          <w:rFonts w:ascii="宋体" w:hAnsi="宋体" w:eastAsia="宋体" w:cs="宋体"/>
          <w:spacing w:val="-59"/>
          <w:sz w:val="31"/>
          <w:szCs w:val="31"/>
        </w:rPr>
        <w:t xml:space="preserve"> </w:t>
      </w:r>
      <w:r>
        <w:rPr>
          <w:rFonts w:ascii="宋体" w:hAnsi="宋体" w:eastAsia="宋体" w:cs="宋体"/>
          <w:b/>
          <w:bCs/>
          <w:spacing w:val="-9"/>
          <w:sz w:val="31"/>
          <w:szCs w:val="31"/>
        </w:rPr>
        <w:t>6</w:t>
      </w:r>
    </w:p>
    <w:p w14:paraId="07634F6B">
      <w:pPr>
        <w:spacing w:line="249" w:lineRule="auto"/>
        <w:rPr>
          <w:rFonts w:ascii="Arial"/>
          <w:sz w:val="21"/>
        </w:rPr>
      </w:pPr>
    </w:p>
    <w:p w14:paraId="68652725">
      <w:pPr>
        <w:spacing w:line="249" w:lineRule="auto"/>
        <w:rPr>
          <w:rFonts w:ascii="Arial"/>
          <w:sz w:val="21"/>
        </w:rPr>
      </w:pPr>
    </w:p>
    <w:p w14:paraId="407C3127">
      <w:pPr>
        <w:spacing w:line="249" w:lineRule="auto"/>
        <w:rPr>
          <w:rFonts w:ascii="Arial"/>
          <w:sz w:val="21"/>
        </w:rPr>
      </w:pPr>
    </w:p>
    <w:p w14:paraId="37E7D80B">
      <w:pPr>
        <w:spacing w:before="140" w:line="222" w:lineRule="auto"/>
        <w:ind w:left="189"/>
        <w:outlineLvl w:val="0"/>
        <w:rPr>
          <w:rFonts w:ascii="宋体" w:hAnsi="宋体" w:eastAsia="宋体" w:cs="宋体"/>
          <w:sz w:val="43"/>
          <w:szCs w:val="43"/>
        </w:rPr>
      </w:pPr>
      <w:r>
        <w:rPr>
          <w:rFonts w:ascii="宋体" w:hAnsi="宋体" w:eastAsia="宋体" w:cs="宋体"/>
          <w:b/>
          <w:bCs/>
          <w:spacing w:val="4"/>
          <w:sz w:val="43"/>
          <w:szCs w:val="43"/>
        </w:rPr>
        <w:t>“人工智能赋能教育教学应用研究</w:t>
      </w:r>
      <w:r>
        <w:rPr>
          <w:rFonts w:ascii="宋体" w:hAnsi="宋体" w:eastAsia="宋体" w:cs="宋体"/>
          <w:spacing w:val="-154"/>
          <w:sz w:val="43"/>
          <w:szCs w:val="43"/>
        </w:rPr>
        <w:t xml:space="preserve"> </w:t>
      </w:r>
      <w:r>
        <w:rPr>
          <w:rFonts w:ascii="宋体" w:hAnsi="宋体" w:eastAsia="宋体" w:cs="宋体"/>
          <w:b/>
          <w:bCs/>
          <w:spacing w:val="4"/>
          <w:sz w:val="43"/>
          <w:szCs w:val="43"/>
        </w:rPr>
        <w:t>”专项</w:t>
      </w:r>
    </w:p>
    <w:p w14:paraId="69E0C725">
      <w:pPr>
        <w:spacing w:before="202" w:line="222" w:lineRule="auto"/>
        <w:ind w:left="2417"/>
        <w:outlineLvl w:val="0"/>
        <w:rPr>
          <w:rFonts w:ascii="宋体" w:hAnsi="宋体" w:eastAsia="宋体" w:cs="宋体"/>
          <w:sz w:val="43"/>
          <w:szCs w:val="43"/>
        </w:rPr>
      </w:pPr>
      <w:r>
        <w:rPr>
          <w:rFonts w:ascii="宋体" w:hAnsi="宋体" w:eastAsia="宋体" w:cs="宋体"/>
          <w:b/>
          <w:bCs/>
          <w:spacing w:val="4"/>
          <w:sz w:val="43"/>
          <w:szCs w:val="43"/>
        </w:rPr>
        <w:t>课题研究选题指南</w:t>
      </w:r>
    </w:p>
    <w:p w14:paraId="2FF9137E">
      <w:pPr>
        <w:spacing w:line="242" w:lineRule="auto"/>
        <w:rPr>
          <w:rFonts w:ascii="Arial"/>
          <w:sz w:val="21"/>
        </w:rPr>
      </w:pPr>
    </w:p>
    <w:p w14:paraId="609CFA52">
      <w:pPr>
        <w:spacing w:line="243" w:lineRule="auto"/>
        <w:rPr>
          <w:rFonts w:ascii="Arial"/>
          <w:sz w:val="21"/>
        </w:rPr>
      </w:pPr>
    </w:p>
    <w:p w14:paraId="467AECBE">
      <w:pPr>
        <w:spacing w:line="243" w:lineRule="auto"/>
        <w:rPr>
          <w:rFonts w:ascii="Arial"/>
          <w:sz w:val="21"/>
        </w:rPr>
      </w:pPr>
    </w:p>
    <w:p w14:paraId="1AB5C46A">
      <w:pPr>
        <w:spacing w:before="79" w:line="219" w:lineRule="auto"/>
        <w:ind w:left="523"/>
        <w:rPr>
          <w:rFonts w:ascii="宋体" w:hAnsi="宋体" w:eastAsia="宋体" w:cs="宋体"/>
          <w:sz w:val="24"/>
          <w:szCs w:val="24"/>
        </w:rPr>
      </w:pPr>
      <w:r>
        <w:rPr>
          <w:rFonts w:ascii="宋体" w:hAnsi="宋体" w:eastAsia="宋体" w:cs="宋体"/>
          <w:spacing w:val="-2"/>
          <w:sz w:val="24"/>
          <w:szCs w:val="24"/>
        </w:rPr>
        <w:t>1.教育智能化转型背景下未来创新课堂研究与实践</w:t>
      </w:r>
    </w:p>
    <w:p w14:paraId="0BFEE126">
      <w:pPr>
        <w:spacing w:before="193" w:line="219" w:lineRule="auto"/>
        <w:ind w:left="508"/>
        <w:rPr>
          <w:rFonts w:ascii="宋体" w:hAnsi="宋体" w:eastAsia="宋体" w:cs="宋体"/>
          <w:sz w:val="24"/>
          <w:szCs w:val="24"/>
        </w:rPr>
      </w:pPr>
      <w:r>
        <w:rPr>
          <w:rFonts w:ascii="宋体" w:hAnsi="宋体" w:eastAsia="宋体" w:cs="宋体"/>
          <w:spacing w:val="-1"/>
          <w:sz w:val="24"/>
          <w:szCs w:val="24"/>
        </w:rPr>
        <w:t>2.人工智能驱动的智慧课堂学习体验与互动模式创新研究</w:t>
      </w:r>
    </w:p>
    <w:p w14:paraId="782833BD">
      <w:pPr>
        <w:spacing w:before="193" w:line="219" w:lineRule="auto"/>
        <w:ind w:left="510"/>
        <w:rPr>
          <w:rFonts w:ascii="宋体" w:hAnsi="宋体" w:eastAsia="宋体" w:cs="宋体"/>
          <w:sz w:val="24"/>
          <w:szCs w:val="24"/>
        </w:rPr>
      </w:pPr>
      <w:r>
        <w:rPr>
          <w:rFonts w:ascii="宋体" w:hAnsi="宋体" w:eastAsia="宋体" w:cs="宋体"/>
          <w:spacing w:val="-2"/>
          <w:sz w:val="24"/>
          <w:szCs w:val="24"/>
        </w:rPr>
        <w:t>3.智慧慕课“三智三化</w:t>
      </w:r>
      <w:r>
        <w:rPr>
          <w:rFonts w:ascii="宋体" w:hAnsi="宋体" w:eastAsia="宋体" w:cs="宋体"/>
          <w:spacing w:val="-76"/>
          <w:sz w:val="24"/>
          <w:szCs w:val="24"/>
        </w:rPr>
        <w:t xml:space="preserve"> </w:t>
      </w:r>
      <w:r>
        <w:rPr>
          <w:rFonts w:ascii="宋体" w:hAnsi="宋体" w:eastAsia="宋体" w:cs="宋体"/>
          <w:spacing w:val="-2"/>
          <w:sz w:val="24"/>
          <w:szCs w:val="24"/>
        </w:rPr>
        <w:t>”能力体系下课程教学模式创新与实践研究</w:t>
      </w:r>
    </w:p>
    <w:p w14:paraId="146A2B45">
      <w:pPr>
        <w:spacing w:before="192" w:line="219" w:lineRule="auto"/>
        <w:ind w:left="504"/>
        <w:rPr>
          <w:rFonts w:ascii="宋体" w:hAnsi="宋体" w:eastAsia="宋体" w:cs="宋体"/>
          <w:sz w:val="24"/>
          <w:szCs w:val="24"/>
        </w:rPr>
      </w:pPr>
      <w:r>
        <w:rPr>
          <w:rFonts w:ascii="宋体" w:hAnsi="宋体" w:eastAsia="宋体" w:cs="宋体"/>
          <w:sz w:val="24"/>
          <w:szCs w:val="24"/>
        </w:rPr>
        <w:t>4.智慧学习空间支持下的智慧慕课教学组织方</w:t>
      </w:r>
      <w:r>
        <w:rPr>
          <w:rFonts w:ascii="宋体" w:hAnsi="宋体" w:eastAsia="宋体" w:cs="宋体"/>
          <w:spacing w:val="-1"/>
          <w:sz w:val="24"/>
          <w:szCs w:val="24"/>
        </w:rPr>
        <w:t>式与学习体验提升研究</w:t>
      </w:r>
    </w:p>
    <w:p w14:paraId="1B8A92C3">
      <w:pPr>
        <w:spacing w:before="196" w:line="219" w:lineRule="auto"/>
        <w:ind w:left="510"/>
        <w:rPr>
          <w:rFonts w:ascii="宋体" w:hAnsi="宋体" w:eastAsia="宋体" w:cs="宋体"/>
          <w:sz w:val="24"/>
          <w:szCs w:val="24"/>
        </w:rPr>
      </w:pPr>
      <w:r>
        <w:rPr>
          <w:rFonts w:ascii="宋体" w:hAnsi="宋体" w:eastAsia="宋体" w:cs="宋体"/>
          <w:spacing w:val="-1"/>
          <w:sz w:val="24"/>
          <w:szCs w:val="24"/>
        </w:rPr>
        <w:t>5.基于数字人的慕课（DMOOC）教学模式创新与应用场景研究</w:t>
      </w:r>
    </w:p>
    <w:p w14:paraId="5207BB1A">
      <w:pPr>
        <w:spacing w:before="193" w:line="218" w:lineRule="auto"/>
        <w:ind w:left="507"/>
        <w:rPr>
          <w:rFonts w:ascii="宋体" w:hAnsi="宋体" w:eastAsia="宋体" w:cs="宋体"/>
          <w:sz w:val="24"/>
          <w:szCs w:val="24"/>
        </w:rPr>
      </w:pPr>
      <w:r>
        <w:rPr>
          <w:rFonts w:ascii="宋体" w:hAnsi="宋体" w:eastAsia="宋体" w:cs="宋体"/>
          <w:sz w:val="24"/>
          <w:szCs w:val="24"/>
        </w:rPr>
        <w:t>6.智能化交互式慕课（IMOOC）学习</w:t>
      </w:r>
      <w:r>
        <w:rPr>
          <w:rFonts w:ascii="宋体" w:hAnsi="宋体" w:eastAsia="宋体" w:cs="宋体"/>
          <w:spacing w:val="-1"/>
          <w:sz w:val="24"/>
          <w:szCs w:val="24"/>
        </w:rPr>
        <w:t>支持机制与教学效果评价研究</w:t>
      </w:r>
    </w:p>
    <w:p w14:paraId="22BEBD21">
      <w:pPr>
        <w:spacing w:before="196" w:line="219" w:lineRule="auto"/>
        <w:ind w:left="511"/>
        <w:rPr>
          <w:rFonts w:ascii="宋体" w:hAnsi="宋体" w:eastAsia="宋体" w:cs="宋体"/>
          <w:sz w:val="24"/>
          <w:szCs w:val="24"/>
        </w:rPr>
      </w:pPr>
      <w:r>
        <w:rPr>
          <w:rFonts w:ascii="宋体" w:hAnsi="宋体" w:eastAsia="宋体" w:cs="宋体"/>
          <w:spacing w:val="-1"/>
          <w:sz w:val="24"/>
          <w:szCs w:val="24"/>
        </w:rPr>
        <w:t>7.基于智能体的慕课（AMOOC）学习辅助模式与个性化学习路径研究</w:t>
      </w:r>
    </w:p>
    <w:p w14:paraId="71799CFD">
      <w:pPr>
        <w:spacing w:before="193" w:line="219" w:lineRule="auto"/>
        <w:ind w:left="506"/>
        <w:rPr>
          <w:rFonts w:ascii="宋体" w:hAnsi="宋体" w:eastAsia="宋体" w:cs="宋体"/>
          <w:sz w:val="24"/>
          <w:szCs w:val="24"/>
        </w:rPr>
      </w:pPr>
      <w:r>
        <w:rPr>
          <w:rFonts w:ascii="宋体" w:hAnsi="宋体" w:eastAsia="宋体" w:cs="宋体"/>
          <w:spacing w:val="-1"/>
          <w:sz w:val="24"/>
          <w:szCs w:val="24"/>
        </w:rPr>
        <w:t>8.基于</w:t>
      </w:r>
      <w:r>
        <w:rPr>
          <w:rFonts w:ascii="宋体" w:hAnsi="宋体" w:eastAsia="宋体" w:cs="宋体"/>
          <w:spacing w:val="-46"/>
          <w:sz w:val="24"/>
          <w:szCs w:val="24"/>
        </w:rPr>
        <w:t xml:space="preserve"> </w:t>
      </w:r>
      <w:r>
        <w:rPr>
          <w:rFonts w:ascii="宋体" w:hAnsi="宋体" w:eastAsia="宋体" w:cs="宋体"/>
          <w:spacing w:val="-1"/>
          <w:sz w:val="24"/>
          <w:szCs w:val="24"/>
        </w:rPr>
        <w:t>VR</w:t>
      </w:r>
      <w:r>
        <w:rPr>
          <w:rFonts w:ascii="宋体" w:hAnsi="宋体" w:eastAsia="宋体" w:cs="宋体"/>
          <w:spacing w:val="-50"/>
          <w:sz w:val="24"/>
          <w:szCs w:val="24"/>
        </w:rPr>
        <w:t xml:space="preserve"> </w:t>
      </w:r>
      <w:r>
        <w:rPr>
          <w:rFonts w:ascii="宋体" w:hAnsi="宋体" w:eastAsia="宋体" w:cs="宋体"/>
          <w:spacing w:val="-1"/>
          <w:sz w:val="24"/>
          <w:szCs w:val="24"/>
        </w:rPr>
        <w:t>技术的虚拟慕课（VMOOC）沉浸式学习体验与实践教学应用研究</w:t>
      </w:r>
    </w:p>
    <w:p w14:paraId="7E88BD23">
      <w:pPr>
        <w:spacing w:before="195" w:line="219" w:lineRule="auto"/>
        <w:ind w:left="506"/>
        <w:rPr>
          <w:rFonts w:ascii="宋体" w:hAnsi="宋体" w:eastAsia="宋体" w:cs="宋体"/>
          <w:sz w:val="24"/>
          <w:szCs w:val="24"/>
        </w:rPr>
      </w:pPr>
      <w:r>
        <w:rPr>
          <w:rFonts w:ascii="宋体" w:hAnsi="宋体" w:eastAsia="宋体" w:cs="宋体"/>
          <w:spacing w:val="-1"/>
          <w:sz w:val="24"/>
          <w:szCs w:val="24"/>
        </w:rPr>
        <w:t>9.开放式元宇宙课程（OMC）教学模式创新与学习空间构建研究</w:t>
      </w:r>
    </w:p>
    <w:p w14:paraId="355A9A34">
      <w:pPr>
        <w:spacing w:before="193" w:line="219" w:lineRule="auto"/>
        <w:ind w:left="523"/>
        <w:rPr>
          <w:rFonts w:ascii="宋体" w:hAnsi="宋体" w:eastAsia="宋体" w:cs="宋体"/>
          <w:sz w:val="24"/>
          <w:szCs w:val="24"/>
        </w:rPr>
      </w:pPr>
      <w:r>
        <w:rPr>
          <w:rFonts w:ascii="宋体" w:hAnsi="宋体" w:eastAsia="宋体" w:cs="宋体"/>
          <w:spacing w:val="-1"/>
          <w:sz w:val="24"/>
          <w:szCs w:val="24"/>
        </w:rPr>
        <w:t>10.智慧慕课环境下学习行为数据驱动的教学调控机制</w:t>
      </w:r>
      <w:r>
        <w:rPr>
          <w:rFonts w:ascii="宋体" w:hAnsi="宋体" w:eastAsia="宋体" w:cs="宋体"/>
          <w:spacing w:val="-2"/>
          <w:sz w:val="24"/>
          <w:szCs w:val="24"/>
        </w:rPr>
        <w:t>研究</w:t>
      </w:r>
    </w:p>
    <w:p w14:paraId="77E17D34">
      <w:pPr>
        <w:spacing w:before="193" w:line="219" w:lineRule="auto"/>
        <w:ind w:left="523"/>
        <w:rPr>
          <w:rFonts w:ascii="宋体" w:hAnsi="宋体" w:eastAsia="宋体" w:cs="宋体"/>
          <w:sz w:val="24"/>
          <w:szCs w:val="24"/>
        </w:rPr>
      </w:pPr>
      <w:r>
        <w:rPr>
          <w:rFonts w:ascii="宋体" w:hAnsi="宋体" w:eastAsia="宋体" w:cs="宋体"/>
          <w:spacing w:val="-1"/>
          <w:sz w:val="24"/>
          <w:szCs w:val="24"/>
        </w:rPr>
        <w:t>11.智慧学习空间支持下的教学组织方式与学习体验提升研究</w:t>
      </w:r>
    </w:p>
    <w:p w14:paraId="53FCF3F8">
      <w:pPr>
        <w:spacing w:before="193" w:line="219" w:lineRule="auto"/>
        <w:ind w:left="523"/>
        <w:rPr>
          <w:rFonts w:ascii="宋体" w:hAnsi="宋体" w:eastAsia="宋体" w:cs="宋体"/>
          <w:sz w:val="24"/>
          <w:szCs w:val="24"/>
        </w:rPr>
      </w:pPr>
      <w:r>
        <w:rPr>
          <w:rFonts w:ascii="宋体" w:hAnsi="宋体" w:eastAsia="宋体" w:cs="宋体"/>
          <w:spacing w:val="-1"/>
          <w:sz w:val="24"/>
          <w:szCs w:val="24"/>
        </w:rPr>
        <w:t>12.学习数据驱动的课程资源智能推荐与学习行为预测</w:t>
      </w:r>
      <w:r>
        <w:rPr>
          <w:rFonts w:ascii="宋体" w:hAnsi="宋体" w:eastAsia="宋体" w:cs="宋体"/>
          <w:spacing w:val="-2"/>
          <w:sz w:val="24"/>
          <w:szCs w:val="24"/>
        </w:rPr>
        <w:t>研究</w:t>
      </w:r>
    </w:p>
    <w:p w14:paraId="5723189F">
      <w:pPr>
        <w:spacing w:before="195" w:line="219" w:lineRule="auto"/>
        <w:ind w:left="523"/>
        <w:rPr>
          <w:rFonts w:ascii="宋体" w:hAnsi="宋体" w:eastAsia="宋体" w:cs="宋体"/>
          <w:sz w:val="24"/>
          <w:szCs w:val="24"/>
        </w:rPr>
      </w:pPr>
      <w:r>
        <w:rPr>
          <w:rFonts w:ascii="宋体" w:hAnsi="宋体" w:eastAsia="宋体" w:cs="宋体"/>
          <w:spacing w:val="-2"/>
          <w:sz w:val="24"/>
          <w:szCs w:val="24"/>
        </w:rPr>
        <w:t>13.AI</w:t>
      </w:r>
      <w:r>
        <w:rPr>
          <w:rFonts w:ascii="宋体" w:hAnsi="宋体" w:eastAsia="宋体" w:cs="宋体"/>
          <w:spacing w:val="-33"/>
          <w:sz w:val="24"/>
          <w:szCs w:val="24"/>
        </w:rPr>
        <w:t xml:space="preserve"> </w:t>
      </w:r>
      <w:r>
        <w:rPr>
          <w:rFonts w:ascii="宋体" w:hAnsi="宋体" w:eastAsia="宋体" w:cs="宋体"/>
          <w:spacing w:val="-2"/>
          <w:sz w:val="24"/>
          <w:szCs w:val="24"/>
        </w:rPr>
        <w:t>知识库驱动的课程资源建设与教学服务模式创新研究</w:t>
      </w:r>
    </w:p>
    <w:p w14:paraId="3D0E69A7">
      <w:pPr>
        <w:spacing w:before="193" w:line="219" w:lineRule="auto"/>
        <w:ind w:left="523"/>
        <w:rPr>
          <w:rFonts w:ascii="宋体" w:hAnsi="宋体" w:eastAsia="宋体" w:cs="宋体"/>
          <w:sz w:val="24"/>
          <w:szCs w:val="24"/>
        </w:rPr>
      </w:pPr>
      <w:r>
        <w:rPr>
          <w:rFonts w:ascii="宋体" w:hAnsi="宋体" w:eastAsia="宋体" w:cs="宋体"/>
          <w:spacing w:val="-2"/>
          <w:sz w:val="24"/>
          <w:szCs w:val="24"/>
        </w:rPr>
        <w:t>14.AI</w:t>
      </w:r>
      <w:r>
        <w:rPr>
          <w:rFonts w:ascii="宋体" w:hAnsi="宋体" w:eastAsia="宋体" w:cs="宋体"/>
          <w:spacing w:val="-33"/>
          <w:sz w:val="24"/>
          <w:szCs w:val="24"/>
        </w:rPr>
        <w:t xml:space="preserve"> </w:t>
      </w:r>
      <w:r>
        <w:rPr>
          <w:rFonts w:ascii="宋体" w:hAnsi="宋体" w:eastAsia="宋体" w:cs="宋体"/>
          <w:spacing w:val="-2"/>
          <w:sz w:val="24"/>
          <w:szCs w:val="24"/>
        </w:rPr>
        <w:t>实践智能体支持的教师教学辅助与课堂教学优化研究</w:t>
      </w:r>
    </w:p>
    <w:p w14:paraId="378546C3">
      <w:pPr>
        <w:spacing w:before="196" w:line="219" w:lineRule="auto"/>
        <w:ind w:left="523"/>
        <w:rPr>
          <w:rFonts w:ascii="宋体" w:hAnsi="宋体" w:eastAsia="宋体" w:cs="宋体"/>
          <w:sz w:val="24"/>
          <w:szCs w:val="24"/>
        </w:rPr>
      </w:pPr>
      <w:r>
        <w:rPr>
          <w:rFonts w:ascii="宋体" w:hAnsi="宋体" w:eastAsia="宋体" w:cs="宋体"/>
          <w:spacing w:val="-1"/>
          <w:sz w:val="24"/>
          <w:szCs w:val="24"/>
        </w:rPr>
        <w:t>15.任务引擎支持的复杂学习任务组织与教学</w:t>
      </w:r>
      <w:r>
        <w:rPr>
          <w:rFonts w:ascii="宋体" w:hAnsi="宋体" w:eastAsia="宋体" w:cs="宋体"/>
          <w:spacing w:val="-2"/>
          <w:sz w:val="24"/>
          <w:szCs w:val="24"/>
        </w:rPr>
        <w:t>设计研究</w:t>
      </w:r>
    </w:p>
    <w:p w14:paraId="442ECCA1">
      <w:pPr>
        <w:spacing w:before="193" w:line="219" w:lineRule="auto"/>
        <w:ind w:left="523"/>
        <w:rPr>
          <w:rFonts w:ascii="宋体" w:hAnsi="宋体" w:eastAsia="宋体" w:cs="宋体"/>
          <w:sz w:val="24"/>
          <w:szCs w:val="24"/>
        </w:rPr>
      </w:pPr>
      <w:r>
        <w:rPr>
          <w:rFonts w:ascii="宋体" w:hAnsi="宋体" w:eastAsia="宋体" w:cs="宋体"/>
          <w:sz w:val="24"/>
          <w:szCs w:val="24"/>
        </w:rPr>
        <w:t>16.基于AI</w:t>
      </w:r>
      <w:r>
        <w:rPr>
          <w:rFonts w:ascii="宋体" w:hAnsi="宋体" w:eastAsia="宋体" w:cs="宋体"/>
          <w:spacing w:val="-29"/>
          <w:sz w:val="24"/>
          <w:szCs w:val="24"/>
        </w:rPr>
        <w:t xml:space="preserve"> </w:t>
      </w:r>
      <w:r>
        <w:rPr>
          <w:rFonts w:ascii="宋体" w:hAnsi="宋体" w:eastAsia="宋体" w:cs="宋体"/>
          <w:sz w:val="24"/>
          <w:szCs w:val="24"/>
        </w:rPr>
        <w:t>实践智能体的学习过程诊断与学习支持机制研究</w:t>
      </w:r>
    </w:p>
    <w:p w14:paraId="23739839">
      <w:pPr>
        <w:spacing w:before="195" w:line="219" w:lineRule="auto"/>
        <w:ind w:left="523"/>
        <w:rPr>
          <w:rFonts w:ascii="宋体" w:hAnsi="宋体" w:eastAsia="宋体" w:cs="宋体"/>
          <w:sz w:val="24"/>
          <w:szCs w:val="24"/>
        </w:rPr>
      </w:pPr>
      <w:r>
        <w:rPr>
          <w:rFonts w:ascii="宋体" w:hAnsi="宋体" w:eastAsia="宋体" w:cs="宋体"/>
          <w:spacing w:val="-1"/>
          <w:sz w:val="24"/>
          <w:szCs w:val="24"/>
        </w:rPr>
        <w:t>17.智能体驱动的课堂教学辅助与学习行为分析应</w:t>
      </w:r>
      <w:r>
        <w:rPr>
          <w:rFonts w:ascii="宋体" w:hAnsi="宋体" w:eastAsia="宋体" w:cs="宋体"/>
          <w:spacing w:val="-2"/>
          <w:sz w:val="24"/>
          <w:szCs w:val="24"/>
        </w:rPr>
        <w:t>用研究</w:t>
      </w:r>
    </w:p>
    <w:p w14:paraId="151954F2">
      <w:pPr>
        <w:spacing w:before="193" w:line="219" w:lineRule="auto"/>
        <w:ind w:left="523"/>
        <w:rPr>
          <w:rFonts w:ascii="宋体" w:hAnsi="宋体" w:eastAsia="宋体" w:cs="宋体"/>
          <w:sz w:val="24"/>
          <w:szCs w:val="24"/>
        </w:rPr>
      </w:pPr>
      <w:r>
        <w:rPr>
          <w:rFonts w:ascii="宋体" w:hAnsi="宋体" w:eastAsia="宋体" w:cs="宋体"/>
          <w:spacing w:val="-2"/>
          <w:sz w:val="24"/>
          <w:szCs w:val="24"/>
        </w:rPr>
        <w:t>18.AI</w:t>
      </w:r>
      <w:r>
        <w:rPr>
          <w:rFonts w:ascii="宋体" w:hAnsi="宋体" w:eastAsia="宋体" w:cs="宋体"/>
          <w:spacing w:val="-37"/>
          <w:sz w:val="24"/>
          <w:szCs w:val="24"/>
        </w:rPr>
        <w:t xml:space="preserve"> </w:t>
      </w:r>
      <w:r>
        <w:rPr>
          <w:rFonts w:ascii="宋体" w:hAnsi="宋体" w:eastAsia="宋体" w:cs="宋体"/>
          <w:spacing w:val="-2"/>
          <w:sz w:val="24"/>
          <w:szCs w:val="24"/>
        </w:rPr>
        <w:t>知识库与课程知识图谱融合的教学应用模式研究</w:t>
      </w:r>
    </w:p>
    <w:p w14:paraId="76CD42BA">
      <w:pPr>
        <w:spacing w:before="193" w:line="219" w:lineRule="auto"/>
        <w:ind w:left="523"/>
        <w:rPr>
          <w:rFonts w:ascii="宋体" w:hAnsi="宋体" w:eastAsia="宋体" w:cs="宋体"/>
          <w:sz w:val="24"/>
          <w:szCs w:val="24"/>
        </w:rPr>
      </w:pPr>
      <w:r>
        <w:rPr>
          <w:rFonts w:ascii="宋体" w:hAnsi="宋体" w:eastAsia="宋体" w:cs="宋体"/>
          <w:spacing w:val="1"/>
          <w:sz w:val="24"/>
          <w:szCs w:val="24"/>
        </w:rPr>
        <w:t>19.</w:t>
      </w:r>
      <w:r>
        <w:rPr>
          <w:rFonts w:ascii="宋体" w:hAnsi="宋体" w:eastAsia="宋体" w:cs="宋体"/>
          <w:sz w:val="24"/>
          <w:szCs w:val="24"/>
        </w:rPr>
        <w:t>AI</w:t>
      </w:r>
      <w:r>
        <w:rPr>
          <w:rFonts w:ascii="宋体" w:hAnsi="宋体" w:eastAsia="宋体" w:cs="宋体"/>
          <w:spacing w:val="1"/>
          <w:sz w:val="24"/>
          <w:szCs w:val="24"/>
        </w:rPr>
        <w:t>辅助下的学生高阶思维能力培养的实证研究</w:t>
      </w:r>
    </w:p>
    <w:p w14:paraId="39598E7D">
      <w:pPr>
        <w:spacing w:before="193" w:line="219" w:lineRule="auto"/>
        <w:ind w:left="508"/>
        <w:rPr>
          <w:rFonts w:ascii="宋体" w:hAnsi="宋体" w:eastAsia="宋体" w:cs="宋体"/>
          <w:sz w:val="24"/>
          <w:szCs w:val="24"/>
        </w:rPr>
      </w:pPr>
      <w:r>
        <w:rPr>
          <w:rFonts w:ascii="宋体" w:hAnsi="宋体" w:eastAsia="宋体" w:cs="宋体"/>
          <w:spacing w:val="-3"/>
          <w:sz w:val="24"/>
          <w:szCs w:val="24"/>
        </w:rPr>
        <w:t>20.面向“</w:t>
      </w:r>
      <w:r>
        <w:rPr>
          <w:rFonts w:ascii="宋体" w:hAnsi="宋体" w:eastAsia="宋体" w:cs="宋体"/>
          <w:spacing w:val="-73"/>
          <w:sz w:val="24"/>
          <w:szCs w:val="24"/>
        </w:rPr>
        <w:t xml:space="preserve"> </w:t>
      </w:r>
      <w:r>
        <w:rPr>
          <w:rFonts w:ascii="宋体" w:hAnsi="宋体" w:eastAsia="宋体" w:cs="宋体"/>
          <w:spacing w:val="-3"/>
          <w:sz w:val="24"/>
          <w:szCs w:val="24"/>
        </w:rPr>
        <w:t>四新</w:t>
      </w:r>
      <w:r>
        <w:rPr>
          <w:rFonts w:ascii="宋体" w:hAnsi="宋体" w:eastAsia="宋体" w:cs="宋体"/>
          <w:spacing w:val="-88"/>
          <w:sz w:val="24"/>
          <w:szCs w:val="24"/>
        </w:rPr>
        <w:t xml:space="preserve"> </w:t>
      </w:r>
      <w:r>
        <w:rPr>
          <w:rFonts w:ascii="宋体" w:hAnsi="宋体" w:eastAsia="宋体" w:cs="宋体"/>
          <w:spacing w:val="-3"/>
          <w:sz w:val="24"/>
          <w:szCs w:val="24"/>
        </w:rPr>
        <w:t>”人才培养的个性化超星智能体设计与应用场景探索</w:t>
      </w:r>
    </w:p>
    <w:p w14:paraId="0AEEE7E1">
      <w:pPr>
        <w:spacing w:before="195" w:line="219" w:lineRule="auto"/>
        <w:ind w:left="508"/>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z w:val="24"/>
          <w:szCs w:val="24"/>
        </w:rPr>
        <w:t>AI</w:t>
      </w:r>
      <w:r>
        <w:rPr>
          <w:rFonts w:ascii="宋体" w:hAnsi="宋体" w:eastAsia="宋体" w:cs="宋体"/>
          <w:spacing w:val="2"/>
          <w:sz w:val="24"/>
          <w:szCs w:val="24"/>
        </w:rPr>
        <w:t>助教与智能学习工具在课程质量提升中的</w:t>
      </w:r>
      <w:r>
        <w:rPr>
          <w:rFonts w:ascii="宋体" w:hAnsi="宋体" w:eastAsia="宋体" w:cs="宋体"/>
          <w:spacing w:val="1"/>
          <w:sz w:val="24"/>
          <w:szCs w:val="24"/>
        </w:rPr>
        <w:t>作用研究</w:t>
      </w:r>
    </w:p>
    <w:p w14:paraId="245C369B">
      <w:pPr>
        <w:spacing w:before="193" w:line="219" w:lineRule="auto"/>
        <w:ind w:left="508"/>
        <w:rPr>
          <w:rFonts w:ascii="宋体" w:hAnsi="宋体" w:eastAsia="宋体" w:cs="宋体"/>
          <w:sz w:val="24"/>
          <w:szCs w:val="24"/>
        </w:rPr>
      </w:pPr>
      <w:r>
        <w:rPr>
          <w:rFonts w:ascii="宋体" w:hAnsi="宋体" w:eastAsia="宋体" w:cs="宋体"/>
          <w:spacing w:val="4"/>
          <w:sz w:val="24"/>
          <w:szCs w:val="24"/>
        </w:rPr>
        <w:t>22.超星</w:t>
      </w:r>
      <w:r>
        <w:rPr>
          <w:rFonts w:ascii="宋体" w:hAnsi="宋体" w:eastAsia="宋体" w:cs="宋体"/>
          <w:sz w:val="24"/>
          <w:szCs w:val="24"/>
        </w:rPr>
        <w:t>AI</w:t>
      </w:r>
      <w:r>
        <w:rPr>
          <w:rFonts w:ascii="宋体" w:hAnsi="宋体" w:eastAsia="宋体" w:cs="宋体"/>
          <w:spacing w:val="4"/>
          <w:sz w:val="24"/>
          <w:szCs w:val="24"/>
        </w:rPr>
        <w:t>助教在混合式教学中的多角色协同模式研究</w:t>
      </w:r>
    </w:p>
    <w:p w14:paraId="31A8FE71">
      <w:pPr>
        <w:spacing w:line="219" w:lineRule="auto"/>
        <w:rPr>
          <w:rFonts w:ascii="宋体" w:hAnsi="宋体" w:eastAsia="宋体" w:cs="宋体"/>
          <w:sz w:val="24"/>
          <w:szCs w:val="24"/>
        </w:rPr>
        <w:sectPr>
          <w:pgSz w:w="11906" w:h="16839"/>
          <w:pgMar w:top="400" w:right="1785" w:bottom="400" w:left="1785" w:header="0" w:footer="0" w:gutter="0"/>
          <w:cols w:space="720" w:num="1"/>
        </w:sectPr>
      </w:pPr>
    </w:p>
    <w:p w14:paraId="55A48B24">
      <w:pPr>
        <w:spacing w:line="268" w:lineRule="auto"/>
        <w:rPr>
          <w:rFonts w:ascii="Arial"/>
          <w:sz w:val="21"/>
        </w:rPr>
      </w:pPr>
    </w:p>
    <w:p w14:paraId="23E0FE9C">
      <w:pPr>
        <w:spacing w:line="268" w:lineRule="auto"/>
        <w:rPr>
          <w:rFonts w:ascii="Arial"/>
          <w:sz w:val="21"/>
        </w:rPr>
      </w:pPr>
    </w:p>
    <w:p w14:paraId="55BD7BD5">
      <w:pPr>
        <w:spacing w:line="268" w:lineRule="auto"/>
        <w:rPr>
          <w:rFonts w:ascii="Arial"/>
          <w:sz w:val="21"/>
        </w:rPr>
      </w:pPr>
    </w:p>
    <w:p w14:paraId="27763A40">
      <w:pPr>
        <w:spacing w:line="269" w:lineRule="auto"/>
        <w:rPr>
          <w:rFonts w:ascii="Arial"/>
          <w:sz w:val="21"/>
        </w:rPr>
      </w:pPr>
    </w:p>
    <w:p w14:paraId="1E08BFA9">
      <w:pPr>
        <w:spacing w:before="78" w:line="219" w:lineRule="auto"/>
        <w:ind w:left="508"/>
        <w:rPr>
          <w:rFonts w:ascii="宋体" w:hAnsi="宋体" w:eastAsia="宋体" w:cs="宋体"/>
          <w:sz w:val="24"/>
          <w:szCs w:val="24"/>
        </w:rPr>
      </w:pPr>
      <w:r>
        <w:rPr>
          <w:rFonts w:ascii="宋体" w:hAnsi="宋体" w:eastAsia="宋体" w:cs="宋体"/>
          <w:spacing w:val="-1"/>
          <w:sz w:val="24"/>
          <w:szCs w:val="24"/>
        </w:rPr>
        <w:t>23.基于知识图谱的课程内容结构优化与智能推荐机制研究</w:t>
      </w:r>
    </w:p>
    <w:p w14:paraId="60FA5614">
      <w:pPr>
        <w:spacing w:before="195" w:line="219" w:lineRule="auto"/>
        <w:ind w:left="508"/>
        <w:rPr>
          <w:rFonts w:ascii="宋体" w:hAnsi="宋体" w:eastAsia="宋体" w:cs="宋体"/>
          <w:sz w:val="24"/>
          <w:szCs w:val="24"/>
        </w:rPr>
      </w:pPr>
      <w:r>
        <w:rPr>
          <w:rFonts w:ascii="宋体" w:hAnsi="宋体" w:eastAsia="宋体" w:cs="宋体"/>
          <w:spacing w:val="1"/>
          <w:sz w:val="24"/>
          <w:szCs w:val="24"/>
        </w:rPr>
        <w:t>24.基于超星网络教学平台</w:t>
      </w:r>
      <w:r>
        <w:rPr>
          <w:rFonts w:ascii="宋体" w:hAnsi="宋体" w:eastAsia="宋体" w:cs="宋体"/>
          <w:sz w:val="24"/>
          <w:szCs w:val="24"/>
        </w:rPr>
        <w:t>AI</w:t>
      </w:r>
      <w:r>
        <w:rPr>
          <w:rFonts w:ascii="宋体" w:hAnsi="宋体" w:eastAsia="宋体" w:cs="宋体"/>
          <w:spacing w:val="-38"/>
          <w:sz w:val="24"/>
          <w:szCs w:val="24"/>
        </w:rPr>
        <w:t xml:space="preserve"> </w:t>
      </w:r>
      <w:r>
        <w:rPr>
          <w:rFonts w:ascii="宋体" w:hAnsi="宋体" w:eastAsia="宋体" w:cs="宋体"/>
          <w:spacing w:val="1"/>
          <w:sz w:val="24"/>
          <w:szCs w:val="24"/>
        </w:rPr>
        <w:t>分析的教学管理策略研究</w:t>
      </w:r>
    </w:p>
    <w:p w14:paraId="07449410">
      <w:pPr>
        <w:spacing w:before="193" w:line="219" w:lineRule="auto"/>
        <w:ind w:left="508"/>
        <w:rPr>
          <w:rFonts w:ascii="宋体" w:hAnsi="宋体" w:eastAsia="宋体" w:cs="宋体"/>
          <w:sz w:val="24"/>
          <w:szCs w:val="24"/>
        </w:rPr>
      </w:pPr>
      <w:r>
        <w:rPr>
          <w:rFonts w:ascii="宋体" w:hAnsi="宋体" w:eastAsia="宋体" w:cs="宋体"/>
          <w:spacing w:val="1"/>
          <w:sz w:val="24"/>
          <w:szCs w:val="24"/>
        </w:rPr>
        <w:t>25.面向职业教育的</w:t>
      </w:r>
      <w:r>
        <w:rPr>
          <w:rFonts w:ascii="宋体" w:hAnsi="宋体" w:eastAsia="宋体" w:cs="宋体"/>
          <w:sz w:val="24"/>
          <w:szCs w:val="24"/>
        </w:rPr>
        <w:t>AI</w:t>
      </w:r>
      <w:r>
        <w:rPr>
          <w:rFonts w:ascii="宋体" w:hAnsi="宋体" w:eastAsia="宋体" w:cs="宋体"/>
          <w:spacing w:val="-35"/>
          <w:sz w:val="24"/>
          <w:szCs w:val="24"/>
        </w:rPr>
        <w:t xml:space="preserve"> </w:t>
      </w:r>
      <w:r>
        <w:rPr>
          <w:rFonts w:ascii="宋体" w:hAnsi="宋体" w:eastAsia="宋体" w:cs="宋体"/>
          <w:spacing w:val="1"/>
          <w:sz w:val="24"/>
          <w:szCs w:val="24"/>
        </w:rPr>
        <w:t>学伴设计与应用场景探索</w:t>
      </w:r>
    </w:p>
    <w:p w14:paraId="0EEFAA84">
      <w:pPr>
        <w:spacing w:before="191" w:line="219" w:lineRule="auto"/>
        <w:ind w:left="508"/>
        <w:rPr>
          <w:rFonts w:ascii="宋体" w:hAnsi="宋体" w:eastAsia="宋体" w:cs="宋体"/>
          <w:sz w:val="24"/>
          <w:szCs w:val="24"/>
        </w:rPr>
      </w:pPr>
      <w:r>
        <w:rPr>
          <w:rFonts w:ascii="宋体" w:hAnsi="宋体" w:eastAsia="宋体" w:cs="宋体"/>
          <w:spacing w:val="-1"/>
          <w:sz w:val="24"/>
          <w:szCs w:val="24"/>
        </w:rPr>
        <w:t>26.垂类大模型支持的行业知识服务与教育应用模式研究</w:t>
      </w:r>
    </w:p>
    <w:p w14:paraId="0A5101B9">
      <w:pPr>
        <w:spacing w:before="196" w:line="219" w:lineRule="auto"/>
        <w:ind w:left="508"/>
        <w:rPr>
          <w:rFonts w:ascii="宋体" w:hAnsi="宋体" w:eastAsia="宋体" w:cs="宋体"/>
          <w:sz w:val="24"/>
          <w:szCs w:val="24"/>
        </w:rPr>
      </w:pPr>
      <w:r>
        <w:rPr>
          <w:rFonts w:ascii="宋体" w:hAnsi="宋体" w:eastAsia="宋体" w:cs="宋体"/>
          <w:spacing w:val="-1"/>
          <w:sz w:val="24"/>
          <w:szCs w:val="24"/>
        </w:rPr>
        <w:t>27.面向职业教育的行业垂类模型建设与教学应用研究</w:t>
      </w:r>
    </w:p>
    <w:p w14:paraId="21A513DA">
      <w:pPr>
        <w:spacing w:before="193" w:line="219" w:lineRule="auto"/>
        <w:ind w:left="508"/>
        <w:rPr>
          <w:rFonts w:ascii="宋体" w:hAnsi="宋体" w:eastAsia="宋体" w:cs="宋体"/>
          <w:sz w:val="24"/>
          <w:szCs w:val="24"/>
        </w:rPr>
      </w:pPr>
      <w:r>
        <w:rPr>
          <w:rFonts w:ascii="宋体" w:hAnsi="宋体" w:eastAsia="宋体" w:cs="宋体"/>
          <w:spacing w:val="-1"/>
          <w:sz w:val="24"/>
          <w:szCs w:val="24"/>
        </w:rPr>
        <w:t>28.基于超星启明星专业建设平台的人才培养全过程管理实践研究</w:t>
      </w:r>
    </w:p>
    <w:p w14:paraId="663F32D1">
      <w:pPr>
        <w:spacing w:before="195" w:line="219" w:lineRule="auto"/>
        <w:ind w:left="508"/>
        <w:rPr>
          <w:rFonts w:ascii="宋体" w:hAnsi="宋体" w:eastAsia="宋体" w:cs="宋体"/>
          <w:sz w:val="24"/>
          <w:szCs w:val="24"/>
        </w:rPr>
      </w:pPr>
      <w:r>
        <w:rPr>
          <w:rFonts w:ascii="宋体" w:hAnsi="宋体" w:eastAsia="宋体" w:cs="宋体"/>
          <w:spacing w:val="-1"/>
          <w:sz w:val="24"/>
          <w:szCs w:val="24"/>
        </w:rPr>
        <w:t>29.依托超星启明星专业建设平台的应用型人才培养体系优化研究</w:t>
      </w:r>
    </w:p>
    <w:p w14:paraId="5C394A1E">
      <w:pPr>
        <w:spacing w:before="194" w:line="219" w:lineRule="auto"/>
        <w:ind w:left="510"/>
        <w:rPr>
          <w:rFonts w:ascii="宋体" w:hAnsi="宋体" w:eastAsia="宋体" w:cs="宋体"/>
          <w:sz w:val="24"/>
          <w:szCs w:val="24"/>
        </w:rPr>
      </w:pPr>
      <w:r>
        <w:rPr>
          <w:rFonts w:ascii="宋体" w:hAnsi="宋体" w:eastAsia="宋体" w:cs="宋体"/>
          <w:spacing w:val="-1"/>
          <w:sz w:val="24"/>
          <w:szCs w:val="24"/>
        </w:rPr>
        <w:t>30.人工智能背景下一流专业建设及专业认证的数字化系统建设与实践</w:t>
      </w:r>
    </w:p>
    <w:p w14:paraId="03F6DE1F">
      <w:pPr>
        <w:spacing w:before="192" w:line="219" w:lineRule="auto"/>
        <w:ind w:left="510"/>
        <w:rPr>
          <w:rFonts w:ascii="宋体" w:hAnsi="宋体" w:eastAsia="宋体" w:cs="宋体"/>
          <w:sz w:val="24"/>
          <w:szCs w:val="24"/>
        </w:rPr>
      </w:pPr>
      <w:r>
        <w:rPr>
          <w:rFonts w:ascii="宋体" w:hAnsi="宋体" w:eastAsia="宋体" w:cs="宋体"/>
          <w:spacing w:val="-1"/>
          <w:sz w:val="24"/>
          <w:szCs w:val="24"/>
        </w:rPr>
        <w:t>31.高职专业（群）建设数字化转型的内涵与路径研究</w:t>
      </w:r>
    </w:p>
    <w:p w14:paraId="613B2235">
      <w:pPr>
        <w:spacing w:before="195" w:line="293" w:lineRule="auto"/>
        <w:ind w:left="510" w:right="757"/>
        <w:rPr>
          <w:rFonts w:ascii="宋体" w:hAnsi="宋体" w:eastAsia="宋体" w:cs="宋体"/>
          <w:sz w:val="24"/>
          <w:szCs w:val="24"/>
        </w:rPr>
      </w:pPr>
      <w:r>
        <w:rPr>
          <w:rFonts w:ascii="宋体" w:hAnsi="宋体" w:eastAsia="宋体" w:cs="宋体"/>
          <w:spacing w:val="-2"/>
          <w:sz w:val="24"/>
          <w:szCs w:val="24"/>
        </w:rPr>
        <w:t>32.面向职业教育“五金</w:t>
      </w:r>
      <w:r>
        <w:rPr>
          <w:rFonts w:ascii="宋体" w:hAnsi="宋体" w:eastAsia="宋体" w:cs="宋体"/>
          <w:spacing w:val="-74"/>
          <w:sz w:val="24"/>
          <w:szCs w:val="24"/>
        </w:rPr>
        <w:t xml:space="preserve"> </w:t>
      </w:r>
      <w:r>
        <w:rPr>
          <w:rFonts w:ascii="宋体" w:hAnsi="宋体" w:eastAsia="宋体" w:cs="宋体"/>
          <w:spacing w:val="-2"/>
          <w:sz w:val="24"/>
          <w:szCs w:val="24"/>
        </w:rPr>
        <w:t>”建设的职业院校专业数字化转型发展研究33.人工智能赋能“新双高</w:t>
      </w:r>
      <w:r>
        <w:rPr>
          <w:rFonts w:ascii="宋体" w:hAnsi="宋体" w:eastAsia="宋体" w:cs="宋体"/>
          <w:spacing w:val="-88"/>
          <w:sz w:val="24"/>
          <w:szCs w:val="24"/>
        </w:rPr>
        <w:t xml:space="preserve"> </w:t>
      </w:r>
      <w:r>
        <w:rPr>
          <w:rFonts w:ascii="宋体" w:hAnsi="宋体" w:eastAsia="宋体" w:cs="宋体"/>
          <w:spacing w:val="-2"/>
          <w:sz w:val="24"/>
          <w:szCs w:val="24"/>
        </w:rPr>
        <w:t>”数字化教学生态</w:t>
      </w:r>
      <w:r>
        <w:rPr>
          <w:rFonts w:ascii="宋体" w:hAnsi="宋体" w:eastAsia="宋体" w:cs="宋体"/>
          <w:spacing w:val="-3"/>
          <w:sz w:val="24"/>
          <w:szCs w:val="24"/>
        </w:rPr>
        <w:t>研究</w:t>
      </w:r>
    </w:p>
    <w:p w14:paraId="0334924D">
      <w:pPr>
        <w:spacing w:before="193" w:line="219" w:lineRule="auto"/>
        <w:ind w:left="510"/>
        <w:rPr>
          <w:rFonts w:ascii="宋体" w:hAnsi="宋体" w:eastAsia="宋体" w:cs="宋体"/>
          <w:sz w:val="24"/>
          <w:szCs w:val="24"/>
        </w:rPr>
      </w:pPr>
      <w:r>
        <w:rPr>
          <w:rFonts w:ascii="宋体" w:hAnsi="宋体" w:eastAsia="宋体" w:cs="宋体"/>
          <w:spacing w:val="5"/>
          <w:sz w:val="24"/>
          <w:szCs w:val="24"/>
        </w:rPr>
        <w:t>34.基于</w:t>
      </w:r>
      <w:r>
        <w:rPr>
          <w:rFonts w:ascii="宋体" w:hAnsi="宋体" w:eastAsia="宋体" w:cs="宋体"/>
          <w:sz w:val="24"/>
          <w:szCs w:val="24"/>
        </w:rPr>
        <w:t>AI</w:t>
      </w:r>
      <w:r>
        <w:rPr>
          <w:rFonts w:ascii="宋体" w:hAnsi="宋体" w:eastAsia="宋体" w:cs="宋体"/>
          <w:spacing w:val="5"/>
          <w:sz w:val="24"/>
          <w:szCs w:val="24"/>
        </w:rPr>
        <w:t>数据挖掘的岗位大模型应用实践研究</w:t>
      </w:r>
    </w:p>
    <w:p w14:paraId="24CE269C">
      <w:pPr>
        <w:spacing w:before="196" w:line="219" w:lineRule="auto"/>
        <w:ind w:left="510"/>
        <w:rPr>
          <w:rFonts w:ascii="宋体" w:hAnsi="宋体" w:eastAsia="宋体" w:cs="宋体"/>
          <w:sz w:val="24"/>
          <w:szCs w:val="24"/>
        </w:rPr>
      </w:pPr>
      <w:r>
        <w:rPr>
          <w:rFonts w:ascii="宋体" w:hAnsi="宋体" w:eastAsia="宋体" w:cs="宋体"/>
          <w:spacing w:val="-1"/>
          <w:sz w:val="24"/>
          <w:szCs w:val="24"/>
        </w:rPr>
        <w:t>35.AI</w:t>
      </w:r>
      <w:r>
        <w:rPr>
          <w:rFonts w:ascii="宋体" w:hAnsi="宋体" w:eastAsia="宋体" w:cs="宋体"/>
          <w:spacing w:val="-48"/>
          <w:sz w:val="24"/>
          <w:szCs w:val="24"/>
        </w:rPr>
        <w:t xml:space="preserve"> </w:t>
      </w:r>
      <w:r>
        <w:rPr>
          <w:rFonts w:ascii="宋体" w:hAnsi="宋体" w:eastAsia="宋体" w:cs="宋体"/>
          <w:spacing w:val="-1"/>
          <w:sz w:val="24"/>
          <w:szCs w:val="24"/>
        </w:rPr>
        <w:t>驱动的专业能力模型与人才培养路径重</w:t>
      </w:r>
      <w:r>
        <w:rPr>
          <w:rFonts w:ascii="宋体" w:hAnsi="宋体" w:eastAsia="宋体" w:cs="宋体"/>
          <w:spacing w:val="-2"/>
          <w:sz w:val="24"/>
          <w:szCs w:val="24"/>
        </w:rPr>
        <w:t>构研究</w:t>
      </w:r>
    </w:p>
    <w:p w14:paraId="59D33BED">
      <w:pPr>
        <w:spacing w:before="193" w:line="219" w:lineRule="auto"/>
        <w:ind w:left="510"/>
        <w:rPr>
          <w:rFonts w:ascii="宋体" w:hAnsi="宋体" w:eastAsia="宋体" w:cs="宋体"/>
          <w:sz w:val="24"/>
          <w:szCs w:val="24"/>
        </w:rPr>
      </w:pPr>
      <w:r>
        <w:rPr>
          <w:rFonts w:ascii="宋体" w:hAnsi="宋体" w:eastAsia="宋体" w:cs="宋体"/>
          <w:spacing w:val="-1"/>
          <w:sz w:val="24"/>
          <w:szCs w:val="24"/>
        </w:rPr>
        <w:t>36.学科垂类模型驱动的专业知识服务体系建设研究</w:t>
      </w:r>
    </w:p>
    <w:p w14:paraId="5EA094DA">
      <w:pPr>
        <w:spacing w:before="195" w:line="219" w:lineRule="auto"/>
        <w:ind w:left="510"/>
        <w:rPr>
          <w:rFonts w:ascii="宋体" w:hAnsi="宋体" w:eastAsia="宋体" w:cs="宋体"/>
          <w:sz w:val="24"/>
          <w:szCs w:val="24"/>
        </w:rPr>
      </w:pPr>
      <w:r>
        <w:rPr>
          <w:rFonts w:ascii="宋体" w:hAnsi="宋体" w:eastAsia="宋体" w:cs="宋体"/>
          <w:spacing w:val="2"/>
          <w:sz w:val="24"/>
          <w:szCs w:val="24"/>
        </w:rPr>
        <w:t>37.</w:t>
      </w:r>
      <w:r>
        <w:rPr>
          <w:rFonts w:ascii="宋体" w:hAnsi="宋体" w:eastAsia="宋体" w:cs="宋体"/>
          <w:sz w:val="24"/>
          <w:szCs w:val="24"/>
        </w:rPr>
        <w:t>AI</w:t>
      </w:r>
      <w:r>
        <w:rPr>
          <w:rFonts w:ascii="宋体" w:hAnsi="宋体" w:eastAsia="宋体" w:cs="宋体"/>
          <w:spacing w:val="2"/>
          <w:sz w:val="24"/>
          <w:szCs w:val="24"/>
        </w:rPr>
        <w:t>支持的跨学科专业知识图谱构建与资源</w:t>
      </w:r>
      <w:r>
        <w:rPr>
          <w:rFonts w:ascii="宋体" w:hAnsi="宋体" w:eastAsia="宋体" w:cs="宋体"/>
          <w:spacing w:val="1"/>
          <w:sz w:val="24"/>
          <w:szCs w:val="24"/>
        </w:rPr>
        <w:t>优化研究</w:t>
      </w:r>
    </w:p>
    <w:p w14:paraId="02A04861">
      <w:pPr>
        <w:spacing w:before="193" w:line="218" w:lineRule="auto"/>
        <w:ind w:left="510"/>
        <w:rPr>
          <w:rFonts w:ascii="宋体" w:hAnsi="宋体" w:eastAsia="宋体" w:cs="宋体"/>
          <w:sz w:val="24"/>
          <w:szCs w:val="24"/>
        </w:rPr>
      </w:pPr>
      <w:r>
        <w:rPr>
          <w:rFonts w:ascii="宋体" w:hAnsi="宋体" w:eastAsia="宋体" w:cs="宋体"/>
          <w:spacing w:val="4"/>
          <w:sz w:val="24"/>
          <w:szCs w:val="24"/>
        </w:rPr>
        <w:t>38.基于</w:t>
      </w:r>
      <w:r>
        <w:rPr>
          <w:rFonts w:ascii="宋体" w:hAnsi="宋体" w:eastAsia="宋体" w:cs="宋体"/>
          <w:sz w:val="24"/>
          <w:szCs w:val="24"/>
        </w:rPr>
        <w:t>AI</w:t>
      </w:r>
      <w:r>
        <w:rPr>
          <w:rFonts w:ascii="宋体" w:hAnsi="宋体" w:eastAsia="宋体" w:cs="宋体"/>
          <w:spacing w:val="4"/>
          <w:sz w:val="24"/>
          <w:szCs w:val="24"/>
        </w:rPr>
        <w:t>数据分析的专业发展评估与动态调整研究</w:t>
      </w:r>
    </w:p>
    <w:p w14:paraId="1451964A">
      <w:pPr>
        <w:spacing w:before="194" w:line="219" w:lineRule="auto"/>
        <w:ind w:left="510"/>
        <w:rPr>
          <w:rFonts w:ascii="宋体" w:hAnsi="宋体" w:eastAsia="宋体" w:cs="宋体"/>
          <w:sz w:val="24"/>
          <w:szCs w:val="24"/>
        </w:rPr>
      </w:pPr>
      <w:r>
        <w:rPr>
          <w:rFonts w:ascii="宋体" w:hAnsi="宋体" w:eastAsia="宋体" w:cs="宋体"/>
          <w:spacing w:val="-1"/>
          <w:sz w:val="24"/>
          <w:szCs w:val="24"/>
        </w:rPr>
        <w:t>39.AI</w:t>
      </w:r>
      <w:r>
        <w:rPr>
          <w:rFonts w:ascii="宋体" w:hAnsi="宋体" w:eastAsia="宋体" w:cs="宋体"/>
          <w:spacing w:val="-46"/>
          <w:sz w:val="24"/>
          <w:szCs w:val="24"/>
        </w:rPr>
        <w:t xml:space="preserve"> </w:t>
      </w:r>
      <w:r>
        <w:rPr>
          <w:rFonts w:ascii="宋体" w:hAnsi="宋体" w:eastAsia="宋体" w:cs="宋体"/>
          <w:spacing w:val="-1"/>
          <w:sz w:val="24"/>
          <w:szCs w:val="24"/>
        </w:rPr>
        <w:t>知识库驱动的学科知识管理与科研数据</w:t>
      </w:r>
      <w:r>
        <w:rPr>
          <w:rFonts w:ascii="宋体" w:hAnsi="宋体" w:eastAsia="宋体" w:cs="宋体"/>
          <w:spacing w:val="-2"/>
          <w:sz w:val="24"/>
          <w:szCs w:val="24"/>
        </w:rPr>
        <w:t>应用研究</w:t>
      </w:r>
    </w:p>
    <w:p w14:paraId="7BD34B5B">
      <w:pPr>
        <w:spacing w:before="195" w:line="219" w:lineRule="auto"/>
        <w:ind w:left="504"/>
        <w:rPr>
          <w:rFonts w:ascii="宋体" w:hAnsi="宋体" w:eastAsia="宋体" w:cs="宋体"/>
          <w:sz w:val="24"/>
          <w:szCs w:val="24"/>
        </w:rPr>
      </w:pPr>
      <w:r>
        <w:rPr>
          <w:rFonts w:ascii="宋体" w:hAnsi="宋体" w:eastAsia="宋体" w:cs="宋体"/>
          <w:spacing w:val="1"/>
          <w:sz w:val="24"/>
          <w:szCs w:val="24"/>
        </w:rPr>
        <w:t>40.基于</w:t>
      </w:r>
      <w:r>
        <w:rPr>
          <w:rFonts w:ascii="宋体" w:hAnsi="宋体" w:eastAsia="宋体" w:cs="宋体"/>
          <w:sz w:val="24"/>
          <w:szCs w:val="24"/>
        </w:rPr>
        <w:t>AI</w:t>
      </w:r>
      <w:r>
        <w:rPr>
          <w:rFonts w:ascii="宋体" w:hAnsi="宋体" w:eastAsia="宋体" w:cs="宋体"/>
          <w:spacing w:val="-31"/>
          <w:sz w:val="24"/>
          <w:szCs w:val="24"/>
        </w:rPr>
        <w:t xml:space="preserve"> </w:t>
      </w:r>
      <w:r>
        <w:rPr>
          <w:rFonts w:ascii="宋体" w:hAnsi="宋体" w:eastAsia="宋体" w:cs="宋体"/>
          <w:spacing w:val="1"/>
          <w:sz w:val="24"/>
          <w:szCs w:val="24"/>
        </w:rPr>
        <w:t>的学术成果可视化与资源共享平台建</w:t>
      </w:r>
      <w:r>
        <w:rPr>
          <w:rFonts w:ascii="宋体" w:hAnsi="宋体" w:eastAsia="宋体" w:cs="宋体"/>
          <w:sz w:val="24"/>
          <w:szCs w:val="24"/>
        </w:rPr>
        <w:t>设研究</w:t>
      </w:r>
    </w:p>
    <w:p w14:paraId="545271CC">
      <w:pPr>
        <w:spacing w:before="193" w:line="219" w:lineRule="auto"/>
        <w:ind w:left="504"/>
        <w:rPr>
          <w:rFonts w:ascii="宋体" w:hAnsi="宋体" w:eastAsia="宋体" w:cs="宋体"/>
          <w:sz w:val="24"/>
          <w:szCs w:val="24"/>
        </w:rPr>
      </w:pPr>
      <w:r>
        <w:rPr>
          <w:rFonts w:ascii="宋体" w:hAnsi="宋体" w:eastAsia="宋体" w:cs="宋体"/>
          <w:spacing w:val="-1"/>
          <w:sz w:val="24"/>
          <w:szCs w:val="24"/>
        </w:rPr>
        <w:t>41.虚拟仿真实训环境的智能化设计与教学管理模式研究</w:t>
      </w:r>
    </w:p>
    <w:p w14:paraId="69897D6A">
      <w:pPr>
        <w:spacing w:before="192" w:line="294" w:lineRule="auto"/>
        <w:ind w:left="504" w:right="517"/>
        <w:rPr>
          <w:rFonts w:ascii="宋体" w:hAnsi="宋体" w:eastAsia="宋体" w:cs="宋体"/>
          <w:sz w:val="24"/>
          <w:szCs w:val="24"/>
        </w:rPr>
      </w:pPr>
      <w:r>
        <w:rPr>
          <w:rFonts w:ascii="宋体" w:hAnsi="宋体" w:eastAsia="宋体" w:cs="宋体"/>
          <w:sz w:val="24"/>
          <w:szCs w:val="24"/>
        </w:rPr>
        <w:t>42.数字化转型背景下高校继续教育教学模式创</w:t>
      </w:r>
      <w:r>
        <w:rPr>
          <w:rFonts w:ascii="宋体" w:hAnsi="宋体" w:eastAsia="宋体" w:cs="宋体"/>
          <w:spacing w:val="-1"/>
          <w:sz w:val="24"/>
          <w:szCs w:val="24"/>
        </w:rPr>
        <w:t>新与学习支持体系研究</w:t>
      </w:r>
      <w:r>
        <w:rPr>
          <w:rFonts w:ascii="宋体" w:hAnsi="宋体" w:eastAsia="宋体" w:cs="宋体"/>
          <w:sz w:val="24"/>
          <w:szCs w:val="24"/>
        </w:rPr>
        <w:t>43.人工智能支持的继续教育个性化学习路径设</w:t>
      </w:r>
      <w:r>
        <w:rPr>
          <w:rFonts w:ascii="宋体" w:hAnsi="宋体" w:eastAsia="宋体" w:cs="宋体"/>
          <w:spacing w:val="-1"/>
          <w:sz w:val="24"/>
          <w:szCs w:val="24"/>
        </w:rPr>
        <w:t>计与学习成效评价研究</w:t>
      </w:r>
    </w:p>
    <w:p w14:paraId="23634B28">
      <w:pPr>
        <w:spacing w:before="194" w:line="219" w:lineRule="auto"/>
        <w:ind w:left="504"/>
        <w:rPr>
          <w:rFonts w:ascii="宋体" w:hAnsi="宋体" w:eastAsia="宋体" w:cs="宋体"/>
          <w:sz w:val="24"/>
          <w:szCs w:val="24"/>
        </w:rPr>
      </w:pPr>
      <w:r>
        <w:rPr>
          <w:rFonts w:ascii="宋体" w:hAnsi="宋体" w:eastAsia="宋体" w:cs="宋体"/>
          <w:sz w:val="24"/>
          <w:szCs w:val="24"/>
        </w:rPr>
        <w:t>44.面向产业人才培养的高校继续教育与职业</w:t>
      </w:r>
      <w:r>
        <w:rPr>
          <w:rFonts w:ascii="宋体" w:hAnsi="宋体" w:eastAsia="宋体" w:cs="宋体"/>
          <w:spacing w:val="-1"/>
          <w:sz w:val="24"/>
          <w:szCs w:val="24"/>
        </w:rPr>
        <w:t>能力提升协同机制研究</w:t>
      </w:r>
    </w:p>
    <w:p w14:paraId="78C321E5">
      <w:pPr>
        <w:spacing w:before="196" w:line="218" w:lineRule="auto"/>
        <w:ind w:left="504"/>
        <w:rPr>
          <w:rFonts w:ascii="宋体" w:hAnsi="宋体" w:eastAsia="宋体" w:cs="宋体"/>
          <w:sz w:val="24"/>
          <w:szCs w:val="24"/>
        </w:rPr>
      </w:pPr>
      <w:r>
        <w:rPr>
          <w:rFonts w:ascii="宋体" w:hAnsi="宋体" w:eastAsia="宋体" w:cs="宋体"/>
          <w:spacing w:val="1"/>
          <w:sz w:val="24"/>
          <w:szCs w:val="24"/>
        </w:rPr>
        <w:t>45.基于</w:t>
      </w:r>
      <w:r>
        <w:rPr>
          <w:rFonts w:ascii="宋体" w:hAnsi="宋体" w:eastAsia="宋体" w:cs="宋体"/>
          <w:sz w:val="24"/>
          <w:szCs w:val="24"/>
        </w:rPr>
        <w:t>AI</w:t>
      </w:r>
      <w:r>
        <w:rPr>
          <w:rFonts w:ascii="宋体" w:hAnsi="宋体" w:eastAsia="宋体" w:cs="宋体"/>
          <w:spacing w:val="-31"/>
          <w:sz w:val="24"/>
          <w:szCs w:val="24"/>
        </w:rPr>
        <w:t xml:space="preserve"> </w:t>
      </w:r>
      <w:r>
        <w:rPr>
          <w:rFonts w:ascii="宋体" w:hAnsi="宋体" w:eastAsia="宋体" w:cs="宋体"/>
          <w:spacing w:val="1"/>
          <w:sz w:val="24"/>
          <w:szCs w:val="24"/>
        </w:rPr>
        <w:t>的学生职业能力评估与学习进展分析</w:t>
      </w:r>
      <w:r>
        <w:rPr>
          <w:rFonts w:ascii="宋体" w:hAnsi="宋体" w:eastAsia="宋体" w:cs="宋体"/>
          <w:sz w:val="24"/>
          <w:szCs w:val="24"/>
        </w:rPr>
        <w:t>研究</w:t>
      </w:r>
    </w:p>
    <w:p w14:paraId="21C4AC75">
      <w:pPr>
        <w:spacing w:before="194" w:line="219" w:lineRule="auto"/>
        <w:ind w:left="504"/>
        <w:rPr>
          <w:rFonts w:ascii="宋体" w:hAnsi="宋体" w:eastAsia="宋体" w:cs="宋体"/>
          <w:sz w:val="24"/>
          <w:szCs w:val="24"/>
        </w:rPr>
      </w:pPr>
      <w:r>
        <w:rPr>
          <w:rFonts w:ascii="宋体" w:hAnsi="宋体" w:eastAsia="宋体" w:cs="宋体"/>
          <w:spacing w:val="-1"/>
          <w:sz w:val="24"/>
          <w:szCs w:val="24"/>
        </w:rPr>
        <w:t>46.AI</w:t>
      </w:r>
      <w:r>
        <w:rPr>
          <w:rFonts w:ascii="宋体" w:hAnsi="宋体" w:eastAsia="宋体" w:cs="宋体"/>
          <w:spacing w:val="-44"/>
          <w:sz w:val="24"/>
          <w:szCs w:val="24"/>
        </w:rPr>
        <w:t xml:space="preserve"> </w:t>
      </w:r>
      <w:r>
        <w:rPr>
          <w:rFonts w:ascii="宋体" w:hAnsi="宋体" w:eastAsia="宋体" w:cs="宋体"/>
          <w:spacing w:val="-1"/>
          <w:sz w:val="24"/>
          <w:szCs w:val="24"/>
        </w:rPr>
        <w:t>驱动的学生学情监控与个性化教学服务系统研究</w:t>
      </w:r>
    </w:p>
    <w:p w14:paraId="2DB15B66">
      <w:pPr>
        <w:spacing w:before="193" w:line="219" w:lineRule="auto"/>
        <w:ind w:left="504"/>
        <w:rPr>
          <w:rFonts w:ascii="宋体" w:hAnsi="宋体" w:eastAsia="宋体" w:cs="宋体"/>
          <w:sz w:val="24"/>
          <w:szCs w:val="24"/>
        </w:rPr>
      </w:pPr>
      <w:r>
        <w:rPr>
          <w:rFonts w:ascii="宋体" w:hAnsi="宋体" w:eastAsia="宋体" w:cs="宋体"/>
          <w:spacing w:val="5"/>
          <w:sz w:val="24"/>
          <w:szCs w:val="24"/>
        </w:rPr>
        <w:t>47.校园管理中的</w:t>
      </w:r>
      <w:r>
        <w:rPr>
          <w:rFonts w:ascii="宋体" w:hAnsi="宋体" w:eastAsia="宋体" w:cs="宋体"/>
          <w:sz w:val="24"/>
          <w:szCs w:val="24"/>
        </w:rPr>
        <w:t>AI</w:t>
      </w:r>
      <w:r>
        <w:rPr>
          <w:rFonts w:ascii="宋体" w:hAnsi="宋体" w:eastAsia="宋体" w:cs="宋体"/>
          <w:spacing w:val="5"/>
          <w:sz w:val="24"/>
          <w:szCs w:val="24"/>
        </w:rPr>
        <w:t>支持与智能服务系统建设研究</w:t>
      </w:r>
    </w:p>
    <w:p w14:paraId="1304EDF8">
      <w:pPr>
        <w:spacing w:before="195" w:line="219" w:lineRule="auto"/>
        <w:ind w:left="504"/>
        <w:rPr>
          <w:rFonts w:ascii="宋体" w:hAnsi="宋体" w:eastAsia="宋体" w:cs="宋体"/>
          <w:sz w:val="24"/>
          <w:szCs w:val="24"/>
        </w:rPr>
      </w:pPr>
      <w:r>
        <w:rPr>
          <w:rFonts w:ascii="宋体" w:hAnsi="宋体" w:eastAsia="宋体" w:cs="宋体"/>
          <w:spacing w:val="-1"/>
          <w:sz w:val="24"/>
          <w:szCs w:val="24"/>
        </w:rPr>
        <w:t>48.基于虚拟教研室的教师协同教研与教学创新模式研究</w:t>
      </w:r>
    </w:p>
    <w:p w14:paraId="268889E2">
      <w:pPr>
        <w:spacing w:before="193" w:line="219" w:lineRule="auto"/>
        <w:ind w:left="504"/>
        <w:rPr>
          <w:rFonts w:ascii="宋体" w:hAnsi="宋体" w:eastAsia="宋体" w:cs="宋体"/>
          <w:sz w:val="24"/>
          <w:szCs w:val="24"/>
        </w:rPr>
      </w:pPr>
      <w:r>
        <w:rPr>
          <w:rFonts w:ascii="宋体" w:hAnsi="宋体" w:eastAsia="宋体" w:cs="宋体"/>
          <w:spacing w:val="-1"/>
          <w:sz w:val="24"/>
          <w:szCs w:val="24"/>
        </w:rPr>
        <w:t>49.教师数字档案系统支持下的教学改进与职业成长路径研究</w:t>
      </w:r>
    </w:p>
    <w:p w14:paraId="2BA349D7">
      <w:pPr>
        <w:spacing w:before="193" w:line="219" w:lineRule="auto"/>
        <w:ind w:left="510"/>
        <w:rPr>
          <w:rFonts w:ascii="宋体" w:hAnsi="宋体" w:eastAsia="宋体" w:cs="宋体"/>
          <w:sz w:val="24"/>
          <w:szCs w:val="24"/>
        </w:rPr>
      </w:pPr>
      <w:r>
        <w:rPr>
          <w:rFonts w:ascii="宋体" w:hAnsi="宋体" w:eastAsia="宋体" w:cs="宋体"/>
          <w:sz w:val="24"/>
          <w:szCs w:val="24"/>
        </w:rPr>
        <w:t>50.基于AI</w:t>
      </w:r>
      <w:r>
        <w:rPr>
          <w:rFonts w:ascii="宋体" w:hAnsi="宋体" w:eastAsia="宋体" w:cs="宋体"/>
          <w:spacing w:val="-16"/>
          <w:sz w:val="24"/>
          <w:szCs w:val="24"/>
        </w:rPr>
        <w:t xml:space="preserve"> </w:t>
      </w:r>
      <w:r>
        <w:rPr>
          <w:rFonts w:ascii="宋体" w:hAnsi="宋体" w:eastAsia="宋体" w:cs="宋体"/>
          <w:sz w:val="24"/>
          <w:szCs w:val="24"/>
        </w:rPr>
        <w:t>的教师教学反思与学习成效提升路径研究</w:t>
      </w:r>
    </w:p>
    <w:p w14:paraId="5E4F848F">
      <w:pPr>
        <w:spacing w:before="195" w:line="219" w:lineRule="auto"/>
        <w:ind w:left="510"/>
        <w:rPr>
          <w:rFonts w:ascii="宋体" w:hAnsi="宋体" w:eastAsia="宋体" w:cs="宋体"/>
          <w:sz w:val="24"/>
          <w:szCs w:val="24"/>
        </w:rPr>
      </w:pPr>
      <w:r>
        <w:rPr>
          <w:rFonts w:ascii="宋体" w:hAnsi="宋体" w:eastAsia="宋体" w:cs="宋体"/>
          <w:spacing w:val="-1"/>
          <w:sz w:val="24"/>
          <w:szCs w:val="24"/>
        </w:rPr>
        <w:t>51.教师教学能力模型与数字化发展策略研究</w:t>
      </w:r>
    </w:p>
    <w:p w14:paraId="27A88FC8">
      <w:pPr>
        <w:spacing w:line="219" w:lineRule="auto"/>
        <w:rPr>
          <w:rFonts w:ascii="宋体" w:hAnsi="宋体" w:eastAsia="宋体" w:cs="宋体"/>
          <w:sz w:val="24"/>
          <w:szCs w:val="24"/>
        </w:rPr>
        <w:sectPr>
          <w:pgSz w:w="11906" w:h="16839"/>
          <w:pgMar w:top="400" w:right="1785" w:bottom="400" w:left="1785" w:header="0" w:footer="0" w:gutter="0"/>
          <w:cols w:space="720" w:num="1"/>
        </w:sectPr>
      </w:pPr>
    </w:p>
    <w:p w14:paraId="0C1E66DB">
      <w:pPr>
        <w:spacing w:line="268" w:lineRule="auto"/>
        <w:rPr>
          <w:rFonts w:ascii="Arial"/>
          <w:sz w:val="21"/>
        </w:rPr>
      </w:pPr>
    </w:p>
    <w:p w14:paraId="24BCA961">
      <w:pPr>
        <w:spacing w:line="268" w:lineRule="auto"/>
        <w:rPr>
          <w:rFonts w:ascii="Arial"/>
          <w:sz w:val="21"/>
        </w:rPr>
      </w:pPr>
    </w:p>
    <w:p w14:paraId="201FBF1D">
      <w:pPr>
        <w:spacing w:line="269" w:lineRule="auto"/>
        <w:rPr>
          <w:rFonts w:ascii="Arial"/>
          <w:sz w:val="21"/>
        </w:rPr>
      </w:pPr>
    </w:p>
    <w:p w14:paraId="6A77DC20">
      <w:pPr>
        <w:spacing w:line="269" w:lineRule="auto"/>
        <w:rPr>
          <w:rFonts w:ascii="Arial"/>
          <w:sz w:val="21"/>
        </w:rPr>
      </w:pPr>
    </w:p>
    <w:p w14:paraId="0DEABBBE">
      <w:pPr>
        <w:spacing w:before="78" w:line="218" w:lineRule="auto"/>
        <w:ind w:left="510"/>
        <w:rPr>
          <w:rFonts w:ascii="宋体" w:hAnsi="宋体" w:eastAsia="宋体" w:cs="宋体"/>
          <w:sz w:val="24"/>
          <w:szCs w:val="24"/>
        </w:rPr>
      </w:pPr>
      <w:r>
        <w:rPr>
          <w:rFonts w:ascii="宋体" w:hAnsi="宋体" w:eastAsia="宋体" w:cs="宋体"/>
          <w:spacing w:val="-1"/>
          <w:sz w:val="24"/>
          <w:szCs w:val="24"/>
        </w:rPr>
        <w:t>52.基于大数据的学生综合素质评价模型构建</w:t>
      </w:r>
    </w:p>
    <w:p w14:paraId="6AAFF83F">
      <w:pPr>
        <w:spacing w:before="197" w:line="219" w:lineRule="auto"/>
        <w:ind w:left="510"/>
        <w:rPr>
          <w:rFonts w:ascii="宋体" w:hAnsi="宋体" w:eastAsia="宋体" w:cs="宋体"/>
          <w:sz w:val="24"/>
          <w:szCs w:val="24"/>
        </w:rPr>
      </w:pPr>
      <w:r>
        <w:rPr>
          <w:rFonts w:ascii="宋体" w:hAnsi="宋体" w:eastAsia="宋体" w:cs="宋体"/>
          <w:spacing w:val="-1"/>
          <w:sz w:val="24"/>
          <w:szCs w:val="24"/>
        </w:rPr>
        <w:t>53.人工智能在高校学生工作管理中的应用</w:t>
      </w:r>
    </w:p>
    <w:p w14:paraId="31809B0A">
      <w:pPr>
        <w:spacing w:before="192" w:line="219" w:lineRule="auto"/>
        <w:ind w:left="510"/>
        <w:rPr>
          <w:rFonts w:ascii="宋体" w:hAnsi="宋体" w:eastAsia="宋体" w:cs="宋体"/>
          <w:sz w:val="24"/>
          <w:szCs w:val="24"/>
        </w:rPr>
      </w:pPr>
      <w:r>
        <w:rPr>
          <w:rFonts w:ascii="宋体" w:hAnsi="宋体" w:eastAsia="宋体" w:cs="宋体"/>
          <w:spacing w:val="1"/>
          <w:sz w:val="24"/>
          <w:szCs w:val="24"/>
        </w:rPr>
        <w:t>54.面向教育新基建的高校</w:t>
      </w:r>
      <w:r>
        <w:rPr>
          <w:rFonts w:ascii="宋体" w:hAnsi="宋体" w:eastAsia="宋体" w:cs="宋体"/>
          <w:sz w:val="24"/>
          <w:szCs w:val="24"/>
        </w:rPr>
        <w:t>AI</w:t>
      </w:r>
      <w:r>
        <w:rPr>
          <w:rFonts w:ascii="宋体" w:hAnsi="宋体" w:eastAsia="宋体" w:cs="宋体"/>
          <w:spacing w:val="-35"/>
          <w:sz w:val="24"/>
          <w:szCs w:val="24"/>
        </w:rPr>
        <w:t xml:space="preserve"> </w:t>
      </w:r>
      <w:r>
        <w:rPr>
          <w:rFonts w:ascii="宋体" w:hAnsi="宋体" w:eastAsia="宋体" w:cs="宋体"/>
          <w:spacing w:val="1"/>
          <w:sz w:val="24"/>
          <w:szCs w:val="24"/>
        </w:rPr>
        <w:t>能力中心建设</w:t>
      </w:r>
    </w:p>
    <w:p w14:paraId="20F6DD65">
      <w:pPr>
        <w:spacing w:before="191" w:line="219" w:lineRule="auto"/>
        <w:ind w:left="510"/>
        <w:rPr>
          <w:rFonts w:ascii="宋体" w:hAnsi="宋体" w:eastAsia="宋体" w:cs="宋体"/>
          <w:sz w:val="24"/>
          <w:szCs w:val="24"/>
        </w:rPr>
      </w:pPr>
      <w:r>
        <w:rPr>
          <w:rFonts w:ascii="宋体" w:hAnsi="宋体" w:eastAsia="宋体" w:cs="宋体"/>
          <w:spacing w:val="-1"/>
          <w:sz w:val="24"/>
          <w:szCs w:val="24"/>
        </w:rPr>
        <w:t>55.人工智能赋能校园服务智能化转型应用研究</w:t>
      </w:r>
    </w:p>
    <w:p w14:paraId="1D588459">
      <w:pPr>
        <w:spacing w:before="195" w:line="219" w:lineRule="auto"/>
        <w:ind w:left="510"/>
        <w:rPr>
          <w:rFonts w:ascii="宋体" w:hAnsi="宋体" w:eastAsia="宋体" w:cs="宋体"/>
          <w:sz w:val="24"/>
          <w:szCs w:val="24"/>
        </w:rPr>
      </w:pPr>
      <w:r>
        <w:rPr>
          <w:rFonts w:ascii="宋体" w:hAnsi="宋体" w:eastAsia="宋体" w:cs="宋体"/>
          <w:spacing w:val="-1"/>
          <w:sz w:val="24"/>
          <w:szCs w:val="24"/>
        </w:rPr>
        <w:t>56.人工智能赋能招生与就业应用场景研究</w:t>
      </w:r>
    </w:p>
    <w:p w14:paraId="35507E68">
      <w:pPr>
        <w:spacing w:before="193" w:line="219" w:lineRule="auto"/>
        <w:ind w:left="510"/>
        <w:rPr>
          <w:rFonts w:ascii="宋体" w:hAnsi="宋体" w:eastAsia="宋体" w:cs="宋体"/>
          <w:sz w:val="24"/>
          <w:szCs w:val="24"/>
        </w:rPr>
      </w:pPr>
      <w:r>
        <w:rPr>
          <w:rFonts w:ascii="宋体" w:hAnsi="宋体" w:eastAsia="宋体" w:cs="宋体"/>
          <w:spacing w:val="-1"/>
          <w:sz w:val="24"/>
          <w:szCs w:val="24"/>
        </w:rPr>
        <w:t>57.基于大模型的智能问答助手应用场景研究</w:t>
      </w:r>
    </w:p>
    <w:p w14:paraId="31ABB8D9">
      <w:pPr>
        <w:spacing w:before="195" w:line="219" w:lineRule="auto"/>
        <w:ind w:left="510"/>
        <w:rPr>
          <w:rFonts w:ascii="宋体" w:hAnsi="宋体" w:eastAsia="宋体" w:cs="宋体"/>
          <w:sz w:val="24"/>
          <w:szCs w:val="24"/>
        </w:rPr>
      </w:pPr>
      <w:r>
        <w:rPr>
          <w:rFonts w:ascii="宋体" w:hAnsi="宋体" w:eastAsia="宋体" w:cs="宋体"/>
          <w:spacing w:val="-3"/>
          <w:sz w:val="24"/>
          <w:szCs w:val="24"/>
        </w:rPr>
        <w:t>58.基于微服务技术构建“</w:t>
      </w:r>
      <w:r>
        <w:rPr>
          <w:rFonts w:ascii="宋体" w:hAnsi="宋体" w:eastAsia="宋体" w:cs="宋体"/>
          <w:spacing w:val="-75"/>
          <w:sz w:val="24"/>
          <w:szCs w:val="24"/>
        </w:rPr>
        <w:t xml:space="preserve"> </w:t>
      </w:r>
      <w:r>
        <w:rPr>
          <w:rFonts w:ascii="宋体" w:hAnsi="宋体" w:eastAsia="宋体" w:cs="宋体"/>
          <w:spacing w:val="-3"/>
          <w:sz w:val="24"/>
          <w:szCs w:val="24"/>
        </w:rPr>
        <w:t>1+N</w:t>
      </w:r>
      <w:r>
        <w:rPr>
          <w:rFonts w:ascii="宋体" w:hAnsi="宋体" w:eastAsia="宋体" w:cs="宋体"/>
          <w:spacing w:val="-88"/>
          <w:sz w:val="24"/>
          <w:szCs w:val="24"/>
        </w:rPr>
        <w:t xml:space="preserve"> </w:t>
      </w:r>
      <w:r>
        <w:rPr>
          <w:rFonts w:ascii="宋体" w:hAnsi="宋体" w:eastAsia="宋体" w:cs="宋体"/>
          <w:spacing w:val="-3"/>
          <w:sz w:val="24"/>
          <w:szCs w:val="24"/>
        </w:rPr>
        <w:t>”智慧教育数字基座的研究与实践</w:t>
      </w:r>
    </w:p>
    <w:p w14:paraId="49168C50">
      <w:pPr>
        <w:spacing w:before="194" w:line="293" w:lineRule="auto"/>
        <w:ind w:left="32" w:right="37" w:firstLine="478"/>
        <w:rPr>
          <w:rFonts w:ascii="宋体" w:hAnsi="宋体" w:eastAsia="宋体" w:cs="宋体"/>
          <w:sz w:val="24"/>
          <w:szCs w:val="24"/>
        </w:rPr>
      </w:pPr>
      <w:r>
        <w:rPr>
          <w:rFonts w:ascii="宋体" w:hAnsi="宋体" w:eastAsia="宋体" w:cs="宋体"/>
          <w:spacing w:val="-1"/>
          <w:sz w:val="24"/>
          <w:szCs w:val="24"/>
        </w:rPr>
        <w:t>59.依托智慧教育一体化教学与管理平台推动职业院校专业建设与人才培养</w:t>
      </w:r>
      <w:r>
        <w:rPr>
          <w:rFonts w:ascii="宋体" w:hAnsi="宋体" w:eastAsia="宋体" w:cs="宋体"/>
          <w:spacing w:val="-2"/>
          <w:sz w:val="24"/>
          <w:szCs w:val="24"/>
        </w:rPr>
        <w:t>高质量发展的研究与实践</w:t>
      </w:r>
    </w:p>
    <w:p w14:paraId="485AD800">
      <w:pPr>
        <w:ind w:firstLine="480" w:firstLineChars="200"/>
      </w:pPr>
      <w:r>
        <w:rPr>
          <w:rFonts w:ascii="宋体" w:hAnsi="宋体" w:eastAsia="宋体" w:cs="宋体"/>
          <w:sz w:val="24"/>
          <w:szCs w:val="24"/>
        </w:rPr>
        <w:t>60.智慧教育背景下跨区域优质教学资源建</w:t>
      </w:r>
      <w:r>
        <w:rPr>
          <w:rFonts w:ascii="宋体" w:hAnsi="宋体" w:eastAsia="宋体" w:cs="宋体"/>
          <w:spacing w:val="-1"/>
          <w:sz w:val="24"/>
          <w:szCs w:val="24"/>
        </w:rPr>
        <w:t>设与协</w:t>
      </w:r>
      <w:bookmarkStart w:id="0" w:name="_GoBack"/>
      <w:bookmarkEnd w:id="0"/>
      <w:r>
        <w:rPr>
          <w:rFonts w:ascii="宋体" w:hAnsi="宋体" w:eastAsia="宋体" w:cs="宋体"/>
          <w:spacing w:val="-1"/>
          <w:sz w:val="24"/>
          <w:szCs w:val="24"/>
        </w:rPr>
        <w:t>同育人机制探索与实践</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231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2026-03-13T07:20:38Z</dcterms:created>
  <dc:creator>Administrator</dc:creator>
  <cp:lastModifiedBy>Caser刘</cp:lastModifiedBy>
  <dcterms:modified xsi:type="dcterms:W3CDTF">2026-03-13T07:21:29Z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eyJoZGlkIjoiNThiOWZkNzI5NDQ1YjM1MTMzNWFlOTc1MTA0NmJkYjUiLCJ1c2VySWQiOiI0NzQ1ODUzNjIifQ==</vt:lpwstr>
  </property>
  <property fmtid="{D5CDD505-2E9C-101B-9397-08002B2CF9AE}" pid="4" name="ICV">
    <vt:lpwstr>343979CEBDEB4F9D8016C5789A4702A8_12</vt:lpwstr>
  </property>
</Properties>
</file>