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Times New Roman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Times New Roman" w:cs="Times New Roman"/>
          <w:b/>
          <w:sz w:val="36"/>
          <w:szCs w:val="36"/>
          <w:lang w:eastAsia="zh-CN"/>
        </w:rPr>
        <w:t>需进行结题验收的校级教改项目</w:t>
      </w:r>
    </w:p>
    <w:bookmarkEnd w:id="0"/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691"/>
        <w:gridCol w:w="976"/>
        <w:gridCol w:w="418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项目编号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学院（部）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负责人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422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项目名称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left="0" w:leftChars="0" w:firstLine="0" w:firstLineChars="0"/>
              <w:jc w:val="both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eastAsia="zh-CN"/>
              </w:rPr>
              <w:t>立项年度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C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机械工程学院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田  敬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基于“赛-学-研-创”一体化力学课程教学体系改革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莉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基于工程教育专业认证的体验式大学英语教学模式研究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   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C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教师教育学院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叶德华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《高等数学》混合式教学实践与效果研究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余丽燕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混合式教学在双语运筹学的实践与效果研究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C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商学院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敬  坤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应用型本科院校课程思政隐性德育模式建构研究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C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教师教育学院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姜  晨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基于OBE理念的汉语言文学（师范）专业《写作》课程改革研究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C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马克思主义学院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刘  畅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战“疫”中的鲜活素材融入《思想道德修养与法律基础》课程研究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C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外国语学院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刘  影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基于CLSF教学模式的《基础英语》课程教学改革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C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商学院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万克勇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综合立体课程建设——以《管理学》课程为例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赵俊华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“五合四化”产教深度融合的化工类应用创新人才培养实践模式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徐莉莉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地方高校学前教育专业培养高质量农村幼儿教师的探索与实践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李秀琴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融合“创地方特色品牌”思路的《国际营销英语》应用型教学研究  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蒋晓丹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基于OBE的《数据库原理及应用》课程教学改革与实践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基于OBE理念的《生态学》混合式教学改革研究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周兴平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农村小学定向师范生“四体融合”协同育人模式的研究与实践  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任浩明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基于OBE理念的化工综合设计探索与实践</w:t>
            </w:r>
          </w:p>
        </w:tc>
        <w:tc>
          <w:tcPr>
            <w:tcW w:w="110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胜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基于中西教学理念融合的《建筑设计基础》教学改革与实践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马忠玲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新工科核心素养视域下大学英语阅读能力测评体系构建——以衢州学院为例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王海文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新工科背景下地方新建本科高校应用型创新人才培养的研究与实践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柴智轶谌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基于应用型人才培养的音乐实践课程教学改革和优化研究——以《民乐（弹拨）》为例 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毕宏博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基于OBE理念的PBL教学模式下《现代控制理论》课程建设研究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许友武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基于应用型人才培养的《钢结构原理》课程教学改革的研究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  蕊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《环境工程微生物》一流课程建设研究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黄晓刚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“互联网+”背景下《电机学》课程教学研究</w:t>
            </w:r>
          </w:p>
        </w:tc>
        <w:tc>
          <w:tcPr>
            <w:tcW w:w="1103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198B"/>
    <w:rsid w:val="6B9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z w:val="30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2023-10-10T01:55:00Z</dcterms:created>
  <dc:creator>舒馨月</dc:creator>
  <cp:lastModifiedBy>舒馨月</cp:lastModifiedBy>
  <dcterms:modified xsi:type="dcterms:W3CDTF">2023-10-10T02:09:20Z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