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6F6BE">
      <w:pPr>
        <w:snapToGrid w:val="0"/>
        <w:spacing w:line="360" w:lineRule="auto"/>
        <w:jc w:val="center"/>
        <w:rPr>
          <w:rFonts w:ascii="黑体" w:hAnsi="黑体" w:eastAsia="黑体" w:cs="Arial"/>
          <w:bCs/>
          <w:color w:val="000000"/>
          <w:sz w:val="48"/>
          <w:szCs w:val="48"/>
        </w:rPr>
      </w:pPr>
      <w:r>
        <w:rPr>
          <w:rFonts w:hint="eastAsia" w:ascii="黑体" w:hAnsi="黑体" w:eastAsia="黑体" w:cs="Arial"/>
          <w:bCs/>
          <w:color w:val="000000"/>
          <w:sz w:val="48"/>
          <w:szCs w:val="48"/>
          <w:lang w:val="en-US" w:eastAsia="zh-CN"/>
        </w:rPr>
        <w:t>衢州</w:t>
      </w:r>
      <w:r>
        <w:rPr>
          <w:rFonts w:hint="eastAsia" w:ascii="黑体" w:hAnsi="黑体" w:eastAsia="黑体" w:cs="Arial"/>
          <w:bCs/>
          <w:color w:val="000000"/>
          <w:sz w:val="48"/>
          <w:szCs w:val="48"/>
        </w:rPr>
        <w:t>学院</w:t>
      </w:r>
    </w:p>
    <w:p w14:paraId="68173740">
      <w:pPr>
        <w:snapToGrid w:val="0"/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Arial"/>
          <w:bCs/>
          <w:color w:val="000000"/>
          <w:sz w:val="48"/>
          <w:szCs w:val="48"/>
        </w:rPr>
        <w:t>省级产学合作协同育人项目结题报告</w:t>
      </w:r>
    </w:p>
    <w:p w14:paraId="3DE6E058">
      <w:pPr>
        <w:rPr>
          <w:rFonts w:ascii="华文仿宋" w:hAnsi="Times" w:eastAsia="华文仿宋"/>
          <w:sz w:val="20"/>
          <w:szCs w:val="20"/>
        </w:rPr>
      </w:pPr>
      <w:r>
        <w:rPr>
          <w:rFonts w:hint="eastAsia" w:ascii="华文仿宋" w:hAnsi="Times" w:eastAsia="华文仿宋"/>
          <w:sz w:val="20"/>
          <w:szCs w:val="20"/>
        </w:rPr>
        <w:t xml:space="preserve"> </w:t>
      </w:r>
    </w:p>
    <w:p w14:paraId="666B8CEC">
      <w:pPr>
        <w:rPr>
          <w:rFonts w:ascii="华文仿宋" w:hAnsi="Times" w:eastAsia="华文仿宋"/>
          <w:sz w:val="20"/>
          <w:szCs w:val="20"/>
        </w:rPr>
      </w:pPr>
    </w:p>
    <w:p w14:paraId="1BEC20C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72FBCA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04BB047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465F3C1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5EC0261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321EFEB2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1520ECE9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验收日期：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5C6BA7AF">
      <w:pPr>
        <w:spacing w:line="1000" w:lineRule="exact"/>
        <w:jc w:val="center"/>
        <w:rPr>
          <w:rFonts w:ascii="方正小标宋简体" w:hAnsi="华文仿宋" w:eastAsia="方正小标宋简体" w:cs="Arial"/>
          <w:bCs/>
          <w:color w:val="000000"/>
          <w:sz w:val="32"/>
          <w:szCs w:val="32"/>
        </w:rPr>
      </w:pPr>
    </w:p>
    <w:p w14:paraId="37934362">
      <w:pPr>
        <w:spacing w:line="1000" w:lineRule="exact"/>
        <w:rPr>
          <w:rFonts w:ascii="方正小标宋简体" w:hAnsi="Times" w:eastAsia="方正小标宋简体"/>
          <w:sz w:val="32"/>
          <w:szCs w:val="32"/>
        </w:rPr>
      </w:pPr>
    </w:p>
    <w:p w14:paraId="0ABEAA4D">
      <w:pPr>
        <w:rPr>
          <w:rFonts w:ascii="华文仿宋" w:hAnsi="Times" w:eastAsia="华文仿宋"/>
          <w:sz w:val="20"/>
          <w:szCs w:val="20"/>
        </w:rPr>
      </w:pPr>
    </w:p>
    <w:p w14:paraId="30300AC8">
      <w:pPr>
        <w:rPr>
          <w:rFonts w:ascii="华文仿宋" w:hAnsi="Times" w:eastAsia="华文仿宋"/>
          <w:sz w:val="20"/>
          <w:szCs w:val="20"/>
        </w:rPr>
      </w:pPr>
    </w:p>
    <w:p w14:paraId="20BEC269">
      <w:pPr>
        <w:rPr>
          <w:rFonts w:ascii="华文仿宋" w:hAnsi="Times" w:eastAsia="华文仿宋"/>
          <w:sz w:val="20"/>
          <w:szCs w:val="20"/>
        </w:rPr>
      </w:pPr>
    </w:p>
    <w:p w14:paraId="26208C7B">
      <w:pPr>
        <w:rPr>
          <w:rFonts w:ascii="华文仿宋" w:hAnsi="Times" w:eastAsia="华文仿宋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3F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8522" w:type="dxa"/>
          </w:tcPr>
          <w:p w14:paraId="6B8388F0"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一、合作项目亮点（含图片）</w:t>
            </w:r>
          </w:p>
          <w:p w14:paraId="205B75D5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32EFC826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3F063135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009CCBD1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2C21C502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6382389A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007650E7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69AED732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3A94A91D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2C0CE740">
            <w:pPr>
              <w:numPr>
                <w:ilvl w:val="0"/>
                <w:numId w:val="1"/>
              </w:num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参与人员及分工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1276"/>
              <w:gridCol w:w="5749"/>
            </w:tblGrid>
            <w:tr w14:paraId="1CB686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0FF755EC">
                  <w:pPr>
                    <w:jc w:val="center"/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14:paraId="05CB3D86">
                  <w:pPr>
                    <w:jc w:val="center"/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5749" w:type="dxa"/>
                </w:tcPr>
                <w:p w14:paraId="26CA5B29">
                  <w:pPr>
                    <w:jc w:val="center"/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项目实施中的工作内容</w:t>
                  </w:r>
                </w:p>
              </w:tc>
            </w:tr>
            <w:tr w14:paraId="0DF3AC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7ECB23ED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0EFA9B3A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22368BC6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26CFEF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3582E71C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53F69FB6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52B8FCCA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6EFB9C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7B2D1390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4993390A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7118A236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6FDC4D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3AF6A9AF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6E93CBC8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59A4532A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598426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7ABBFE44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04597064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5284F6EB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15200B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234950BC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48DF13E1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19857655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  <w:tr w14:paraId="3F9125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 w14:paraId="5199BCE3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14:paraId="7B49DCDC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  <w:tc>
                <w:tcPr>
                  <w:tcW w:w="5749" w:type="dxa"/>
                </w:tcPr>
                <w:p w14:paraId="3BA8F620">
                  <w:pPr>
                    <w:rPr>
                      <w:rFonts w:hint="eastAsia" w:ascii="黑体" w:hAnsi="黑体" w:eastAsia="黑体"/>
                      <w:sz w:val="36"/>
                      <w:szCs w:val="36"/>
                    </w:rPr>
                  </w:pPr>
                </w:p>
              </w:tc>
            </w:tr>
          </w:tbl>
          <w:p w14:paraId="02087CDF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5816D4ED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56052D63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05F39DE7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三、原定计划与实际成果</w:t>
            </w:r>
          </w:p>
          <w:tbl>
            <w:tblPr>
              <w:tblStyle w:val="3"/>
              <w:tblW w:w="83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6"/>
              <w:gridCol w:w="3056"/>
              <w:gridCol w:w="2830"/>
            </w:tblGrid>
            <w:tr w14:paraId="7C00CE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676CF95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原定计划任务</w:t>
                  </w: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D2D7776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完成情况</w:t>
                  </w: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70397380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主要成果</w:t>
                  </w:r>
                </w:p>
              </w:tc>
            </w:tr>
            <w:tr w14:paraId="1CC7C4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1CDC1FB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07E8C30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328082DA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28A78B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C2DC7EB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50A4BF9E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26CE164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415B7E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083AD4F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5E756A42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2B140B7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1A232F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F0455D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16830942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7628043F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4756CF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1D9D18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4F01347A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8E0808C">
                  <w:pPr>
                    <w:jc w:val="both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</w:tbl>
          <w:p w14:paraId="61DC0DD1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（不够可加行）</w:t>
            </w:r>
          </w:p>
          <w:p w14:paraId="2690D0B7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7D9942C5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  <w:p w14:paraId="2565EB87"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四、经费预算及实际使用情况（单位：人民币元）</w:t>
            </w:r>
          </w:p>
          <w:tbl>
            <w:tblPr>
              <w:tblStyle w:val="2"/>
              <w:tblW w:w="8360" w:type="dxa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40"/>
              <w:gridCol w:w="1905"/>
              <w:gridCol w:w="3310"/>
              <w:gridCol w:w="1905"/>
            </w:tblGrid>
            <w:tr w14:paraId="4807ACF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2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4501B6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295742">
                  <w:pPr>
                    <w:spacing w:line="0" w:lineRule="atLeast"/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预算</w:t>
                  </w: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99B5E2">
                  <w:pPr>
                    <w:spacing w:line="0" w:lineRule="atLeast"/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实际支出</w:t>
                  </w: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64B012">
                  <w:pPr>
                    <w:spacing w:line="0" w:lineRule="atLeast"/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</w:tr>
            <w:tr w14:paraId="4FE0396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24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5AC907">
                  <w:pPr>
                    <w:spacing w:after="240"/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  <w:p w14:paraId="3991951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分项</w:t>
                  </w: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01231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38F83C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76DD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385E18B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24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BE9008A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95A954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18E30A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1E6974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544C2D4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24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0F2A8D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89ADD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30E7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E86D8A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49DAA2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24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FB17C46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B8137A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8DA699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8FC708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6F882EC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24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A2C01CC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2F04B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542ACA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86AD0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  <w:tr w14:paraId="406C7E04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2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B80AE">
                  <w:pPr>
                    <w:spacing w:line="0" w:lineRule="atLeast"/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0786CF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0E8DAF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429697">
                  <w:pPr>
                    <w:jc w:val="center"/>
                    <w:rPr>
                      <w:rFonts w:ascii="仿宋_GB2312" w:hAnsi="Times" w:eastAsia="仿宋_GB2312"/>
                      <w:sz w:val="32"/>
                      <w:szCs w:val="32"/>
                    </w:rPr>
                  </w:pPr>
                </w:p>
              </w:tc>
            </w:tr>
          </w:tbl>
          <w:p w14:paraId="663385C9">
            <w:pPr>
              <w:jc w:val="both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（不够可加行）</w:t>
            </w:r>
          </w:p>
          <w:p w14:paraId="25D15788">
            <w:pPr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如本项目经费有结余，请给出剩余经费的后续使用用途说明。项目经费不能挪作它用。</w:t>
            </w:r>
          </w:p>
          <w:p w14:paraId="38434CA8">
            <w:pPr>
              <w:rPr>
                <w:rFonts w:ascii="仿宋_GB2312" w:hAnsi="Times" w:eastAsia="仿宋_GB2312"/>
                <w:sz w:val="32"/>
                <w:szCs w:val="32"/>
              </w:rPr>
            </w:pPr>
          </w:p>
          <w:p w14:paraId="0E16B6DC">
            <w:pPr>
              <w:rPr>
                <w:rFonts w:ascii="仿宋_GB2312" w:hAnsi="Times" w:eastAsia="仿宋_GB2312"/>
                <w:sz w:val="32"/>
                <w:szCs w:val="32"/>
              </w:rPr>
            </w:pPr>
          </w:p>
          <w:p w14:paraId="2F9CE248">
            <w:pPr>
              <w:rPr>
                <w:rFonts w:ascii="仿宋_GB2312" w:hAnsi="Times" w:eastAsia="仿宋_GB2312"/>
                <w:sz w:val="32"/>
                <w:szCs w:val="32"/>
              </w:rPr>
            </w:pPr>
          </w:p>
          <w:p w14:paraId="00C62539">
            <w:pPr>
              <w:rPr>
                <w:rFonts w:ascii="仿宋_GB2312" w:hAnsi="Times" w:eastAsia="仿宋_GB2312"/>
                <w:sz w:val="32"/>
                <w:szCs w:val="32"/>
              </w:rPr>
            </w:pPr>
          </w:p>
          <w:p w14:paraId="5C57E104">
            <w:pPr>
              <w:rPr>
                <w:rFonts w:ascii="仿宋_GB2312" w:hAnsi="Times" w:eastAsia="仿宋_GB2312"/>
                <w:sz w:val="32"/>
                <w:szCs w:val="32"/>
              </w:rPr>
            </w:pPr>
          </w:p>
          <w:p w14:paraId="37CFC8B6"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五、结论和体会</w:t>
            </w:r>
          </w:p>
          <w:p w14:paraId="67C1E04A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51805D4C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3BBF8528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64E6EB8D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33D7F2F3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084AAEF9"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六、项目期间的外延贡献（如：参与研讨会分享等）</w:t>
            </w:r>
          </w:p>
          <w:p w14:paraId="449CEE0F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3562CEF5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329C74AA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1BD01121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 xml:space="preserve"> </w:t>
            </w:r>
          </w:p>
          <w:p w14:paraId="50C40EFF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6654ADDA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</w:p>
        </w:tc>
      </w:tr>
      <w:tr w14:paraId="17F1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23600B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本人签名</w:t>
            </w:r>
          </w:p>
          <w:p w14:paraId="412F48CE">
            <w:pPr>
              <w:ind w:firstLine="540"/>
              <w:jc w:val="both"/>
              <w:rPr>
                <w:rFonts w:ascii="仿宋_GB2312" w:hAnsi="华文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本人确认此报告信息无误，也不存在知识产权纠纷问题。本人确认所开发的成果开源共享，以便惠及更多学校。</w:t>
            </w:r>
          </w:p>
          <w:p w14:paraId="0418254F">
            <w:pPr>
              <w:ind w:firstLine="540"/>
              <w:jc w:val="both"/>
              <w:rPr>
                <w:rFonts w:ascii="仿宋_GB2312" w:hAnsi="华文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 xml:space="preserve"> </w:t>
            </w:r>
          </w:p>
          <w:p w14:paraId="4210F90B">
            <w:pPr>
              <w:jc w:val="both"/>
              <w:rPr>
                <w:rFonts w:ascii="仿宋_GB2312" w:hAnsi="华文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 xml:space="preserve">                             签名：      </w:t>
            </w:r>
          </w:p>
          <w:p w14:paraId="3B8E6DF2">
            <w:pPr>
              <w:jc w:val="both"/>
              <w:rPr>
                <w:rFonts w:ascii="仿宋_GB2312" w:hAnsi="华文仿宋" w:eastAsia="仿宋_GB2312" w:cs="Arial"/>
                <w:color w:val="000000"/>
                <w:sz w:val="32"/>
                <w:szCs w:val="32"/>
              </w:rPr>
            </w:pPr>
          </w:p>
        </w:tc>
      </w:tr>
      <w:tr w14:paraId="60B2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8522" w:type="dxa"/>
          </w:tcPr>
          <w:p w14:paraId="5EEF57FD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  <w:t>八、</w:t>
            </w: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合作单位意见</w:t>
            </w:r>
          </w:p>
          <w:p w14:paraId="5AE9FD6F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584F2687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2174E24E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3CEEFBFB">
            <w:pPr>
              <w:jc w:val="center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盖章：           日期：</w:t>
            </w:r>
          </w:p>
        </w:tc>
      </w:tr>
      <w:tr w14:paraId="00FB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522" w:type="dxa"/>
          </w:tcPr>
          <w:p w14:paraId="634A3916">
            <w:pPr>
              <w:jc w:val="both"/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  <w:t>九、专家组意见</w:t>
            </w:r>
          </w:p>
          <w:p w14:paraId="1A76BB48">
            <w:pPr>
              <w:numPr>
                <w:numId w:val="0"/>
              </w:numPr>
              <w:jc w:val="both"/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 w14:paraId="6C53B9B0">
            <w:pPr>
              <w:numPr>
                <w:numId w:val="0"/>
              </w:numPr>
              <w:jc w:val="both"/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 w14:paraId="79391215">
            <w:pPr>
              <w:numPr>
                <w:numId w:val="0"/>
              </w:numPr>
              <w:jc w:val="both"/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</w:pPr>
          </w:p>
          <w:p w14:paraId="7502BFCB">
            <w:pPr>
              <w:numPr>
                <w:numId w:val="0"/>
              </w:numPr>
              <w:jc w:val="both"/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  <w:t>专家签字：</w:t>
            </w:r>
          </w:p>
          <w:p w14:paraId="55537F3B">
            <w:pPr>
              <w:jc w:val="center"/>
              <w:rPr>
                <w:rFonts w:hint="default" w:ascii="黑体" w:hAnsi="黑体" w:eastAsia="黑体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  <w:lang w:val="en-US" w:eastAsia="zh-CN"/>
              </w:rPr>
              <w:t xml:space="preserve">                                   日期：</w:t>
            </w:r>
          </w:p>
        </w:tc>
      </w:tr>
      <w:tr w14:paraId="138C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8522" w:type="dxa"/>
          </w:tcPr>
          <w:p w14:paraId="2945B8FE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  <w:t>十、</w:t>
            </w: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二级学院（部门）意见</w:t>
            </w:r>
          </w:p>
          <w:p w14:paraId="3BA8FBE2">
            <w:pPr>
              <w:spacing w:after="240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62DC63DD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76729C96">
            <w:pPr>
              <w:spacing w:after="240"/>
              <w:jc w:val="both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56901A85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  <w:bookmarkStart w:id="0" w:name="_GoBack"/>
            <w:bookmarkEnd w:id="0"/>
          </w:p>
          <w:p w14:paraId="582848FB">
            <w:pPr>
              <w:jc w:val="center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盖章：           日期：</w:t>
            </w:r>
          </w:p>
        </w:tc>
      </w:tr>
      <w:tr w14:paraId="404D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02A677">
            <w:pPr>
              <w:jc w:val="both"/>
              <w:rPr>
                <w:rFonts w:ascii="黑体" w:hAnsi="黑体" w:eastAsia="黑体" w:cs="Arial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  <w:lang w:val="en-US" w:eastAsia="zh-CN"/>
              </w:rPr>
              <w:t>十一、学校</w:t>
            </w: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意见</w:t>
            </w:r>
          </w:p>
          <w:p w14:paraId="37167A96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7788ECAE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78AA96C6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02A834FE">
            <w:pPr>
              <w:spacing w:after="240"/>
              <w:jc w:val="right"/>
              <w:rPr>
                <w:rFonts w:ascii="仿宋_GB2312" w:hAnsi="Times" w:eastAsia="仿宋_GB2312"/>
                <w:sz w:val="32"/>
                <w:szCs w:val="32"/>
              </w:rPr>
            </w:pPr>
          </w:p>
          <w:p w14:paraId="6FE5C3FA">
            <w:pPr>
              <w:jc w:val="center"/>
              <w:rPr>
                <w:rFonts w:ascii="黑体" w:hAnsi="黑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sz w:val="32"/>
                <w:szCs w:val="32"/>
              </w:rPr>
              <w:t>盖章：           日期：</w:t>
            </w:r>
          </w:p>
        </w:tc>
      </w:tr>
    </w:tbl>
    <w:p w14:paraId="71E537BF"/>
    <w:p w14:paraId="08CD9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FE7D2"/>
    <w:multiLevelType w:val="singleLevel"/>
    <w:tmpl w:val="872FE7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C1"/>
    <w:rsid w:val="000E00D4"/>
    <w:rsid w:val="00237D09"/>
    <w:rsid w:val="00AE40C1"/>
    <w:rsid w:val="271A4A6A"/>
    <w:rsid w:val="44581E7F"/>
    <w:rsid w:val="5AB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</Words>
  <Characters>331</Characters>
  <Lines>5</Lines>
  <Paragraphs>1</Paragraphs>
  <TotalTime>3</TotalTime>
  <ScaleCrop>false</ScaleCrop>
  <LinksUpToDate>false</LinksUpToDate>
  <CharactersWithSpaces>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2024-03-12T07:06:00Z</dcterms:created>
  <dc:creator>yan xu</dc:creator>
  <cp:lastModifiedBy>文娟</cp:lastModifiedBy>
  <dcterms:modified xsi:type="dcterms:W3CDTF">2025-02-16T06:16:50Z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4CE8336D83D341148B279565AA93DC6B_12</vt:lpwstr>
  </property>
  <property fmtid="{D5CDD505-2E9C-101B-9397-08002B2CF9AE}" pid="4" name="KSOTemplateDocerSaveRecord">
    <vt:lpwstr>eyJoZGlkIjoiZTMwZTU2YjIzNjhjOWI2MzFiZDVlNjY4NDFmNmY5OTUiLCJ1c2VySWQiOiIyNTgwMjg4MDkifQ==</vt:lpwstr>
  </property>
</Properties>
</file>