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附件2：</w:t>
      </w:r>
    </w:p>
    <w:p>
      <w:pPr>
        <w:spacing w:line="620" w:lineRule="exact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spacing w:line="420" w:lineRule="exact"/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需参加认定的校级新技术应用通识课程</w:t>
      </w:r>
    </w:p>
    <w:tbl>
      <w:tblPr>
        <w:tblStyle w:val="2"/>
        <w:tblpPr w:leftFromText="180" w:rightFromText="180" w:vertAnchor="text" w:horzAnchor="page" w:tblpX="1995" w:tblpY="271"/>
        <w:tblOverlap w:val="never"/>
        <w:tblW w:w="7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5"/>
        <w:gridCol w:w="1543"/>
        <w:gridCol w:w="2903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学院（部）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负责人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课程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名称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立项年度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王晓红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晶金刚石人工合成技术</w:t>
            </w:r>
          </w:p>
        </w:tc>
        <w:tc>
          <w:tcPr>
            <w:tcW w:w="1586" w:type="dxa"/>
            <w:vMerge w:val="restart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刘江南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智能输配电线路故障检测技术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周小龙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人工智能技术及应用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敬  坤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农业品牌运营与管理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  琛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社会保障数字化改革与应用</w:t>
            </w:r>
          </w:p>
        </w:tc>
        <w:tc>
          <w:tcPr>
            <w:tcW w:w="1586" w:type="dxa"/>
            <w:vMerge w:val="restart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陈钊锋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三维数字化测量建模技术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金坚强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建筑数字化建模技术基础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李建辉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1586" w:type="dxa"/>
            <w:vMerge w:val="restart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朱海华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人员素质智能测评系统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段凤明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基于大数据分析的证券投资决策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徐万丽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锂离子电池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王宝峰 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装配式建筑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Header/>
          <w:jc w:val="center"/>
        </w:trPr>
        <w:tc>
          <w:tcPr>
            <w:tcW w:w="1965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赵  颖</w:t>
            </w:r>
          </w:p>
        </w:tc>
        <w:tc>
          <w:tcPr>
            <w:tcW w:w="2903" w:type="dxa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ANSYS有限元建模与仿真</w:t>
            </w:r>
          </w:p>
        </w:tc>
        <w:tc>
          <w:tcPr>
            <w:tcW w:w="1586" w:type="dxa"/>
            <w:vMerge w:val="continue"/>
            <w:tcBorders>
              <w:tl2br w:val="nil"/>
              <w:tr2bl w:val="nil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420" w:lineRule="exact"/>
        <w:jc w:val="both"/>
        <w:rPr>
          <w:rFonts w:ascii="宋体" w:hAnsi="宋体"/>
          <w:b/>
          <w:sz w:val="36"/>
          <w:szCs w:val="36"/>
        </w:rPr>
      </w:pPr>
      <w:bookmarkStart w:id="0" w:name="_GoBack"/>
    </w:p>
    <w:bookmarkEnd w:id="0"/>
    <w:p>
      <w:pPr>
        <w:spacing w:line="420" w:lineRule="exact"/>
        <w:jc w:val="both"/>
        <w:rPr>
          <w:rFonts w:ascii="宋体" w:hAnsi="宋体"/>
          <w:b/>
          <w:sz w:val="36"/>
          <w:szCs w:val="36"/>
        </w:rPr>
      </w:pPr>
    </w:p>
    <w:p>
      <w:pPr>
        <w:spacing w:line="420" w:lineRule="exact"/>
        <w:jc w:val="both"/>
        <w:rPr>
          <w:rFonts w:ascii="宋体" w:hAnsi="宋体"/>
          <w:b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92E6B"/>
    <w:rsid w:val="13173067"/>
    <w:rsid w:val="16B73498"/>
    <w:rsid w:val="16FA2CAD"/>
    <w:rsid w:val="1D032E0F"/>
    <w:rsid w:val="1EAA5E52"/>
    <w:rsid w:val="26625224"/>
    <w:rsid w:val="3037359A"/>
    <w:rsid w:val="315E3AE3"/>
    <w:rsid w:val="36992567"/>
    <w:rsid w:val="393A7A23"/>
    <w:rsid w:val="3DFE1D26"/>
    <w:rsid w:val="3E1F45CE"/>
    <w:rsid w:val="4D735DB8"/>
    <w:rsid w:val="5BA8662D"/>
    <w:rsid w:val="61355FEB"/>
    <w:rsid w:val="66283AB0"/>
    <w:rsid w:val="682A105A"/>
    <w:rsid w:val="69860782"/>
    <w:rsid w:val="7415798F"/>
    <w:rsid w:val="7624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2022-09-08T09:19:00Z</dcterms:created>
  <dc:creator>Administrator</dc:creator>
  <cp:lastModifiedBy>舒馨月</cp:lastModifiedBy>
  <dcterms:modified xsi:type="dcterms:W3CDTF">2025-11-10T06:37:37Z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