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B2D5">
      <w:pPr>
        <w:snapToGrid w:val="0"/>
        <w:spacing w:line="580" w:lineRule="exact"/>
        <w:rPr>
          <w:rFonts w:hint="eastAsia" w:ascii="黑体" w:hAnsi="黑体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D37A987">
      <w:pPr>
        <w:snapToGrid w:val="0"/>
        <w:spacing w:line="580" w:lineRule="exact"/>
        <w:jc w:val="center"/>
        <w:rPr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bCs/>
          <w:color w:val="000000"/>
          <w:sz w:val="36"/>
          <w:szCs w:val="36"/>
        </w:rPr>
        <w:t>省级精品在线开放课程建设标准（试行）</w:t>
      </w:r>
    </w:p>
    <w:p w14:paraId="6A9AB68C">
      <w:pPr>
        <w:snapToGrid w:val="0"/>
        <w:spacing w:line="580" w:lineRule="exact"/>
        <w:ind w:firstLine="720"/>
        <w:jc w:val="center"/>
        <w:rPr>
          <w:rFonts w:ascii="黑体" w:hAnsi="黑体" w:eastAsia="黑体" w:cs="Times New Roman"/>
          <w:bCs/>
          <w:color w:val="000000"/>
          <w:sz w:val="36"/>
          <w:szCs w:val="36"/>
        </w:rPr>
      </w:pPr>
    </w:p>
    <w:p w14:paraId="3FAF6578">
      <w:pPr>
        <w:snapToGrid w:val="0"/>
        <w:spacing w:line="580" w:lineRule="exact"/>
        <w:ind w:firstLine="720"/>
        <w:rPr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bCs/>
          <w:color w:val="000000"/>
          <w:sz w:val="36"/>
          <w:szCs w:val="36"/>
        </w:rPr>
        <w:t>一、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课程建设总体要求</w:t>
      </w:r>
    </w:p>
    <w:p w14:paraId="226BAA2D">
      <w:pPr>
        <w:snapToGrid w:val="0"/>
        <w:spacing w:line="58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sz w:val="32"/>
          <w:szCs w:val="32"/>
        </w:rPr>
        <w:t xml:space="preserve">1. 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教学内容与资源。根据预设教学目标、学科特点、学生认知规律及教学方式，围绕学科核心概念及教学内容和资源间关系，碎片化组织教学内容及资源、设置教学情境，形成围绕知识点展开、清晰表达知识框架的短视频模块集。每个短视频以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5-15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分钟时长为宜，针对各模块知识点或专题应设置内嵌测试的作业题或讨论题，以帮助学习者掌握学习内容或测试学习者学习效果。每门课程应有负责人介绍、课程介绍、教学大纲、预备知识、教学辅导、参考资料、考核方式、在线作业、在线题库和在线答疑等。课程设置应与本校课堂教学的要求相当。</w:t>
      </w:r>
    </w:p>
    <w:p w14:paraId="3A3F405E">
      <w:pPr>
        <w:snapToGrid w:val="0"/>
        <w:spacing w:line="58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sz w:val="32"/>
          <w:szCs w:val="32"/>
        </w:rPr>
        <w:t xml:space="preserve">2. 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教学设计与方法。要遵循有效教学的基本规律，结合在线开放课程教学的特征与需求进行整体的教学设计。围绕教学目标精心设计教学活动，科学规划在线学习资源，明确学业评价策略和学习激励措施。课程设计、教学安排和呈现方式符合学习者移动学习和混合式教学的需求。开展在线学习与课堂教学相结合、翻转课堂等多种方式的课堂教学模式，优先支持具有混合式学习等改革实践经验的课程。</w:t>
      </w:r>
    </w:p>
    <w:p w14:paraId="6C170AA8">
      <w:pPr>
        <w:spacing w:line="58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sz w:val="32"/>
          <w:szCs w:val="32"/>
        </w:rPr>
        <w:t xml:space="preserve">3. 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教学活动与评价。要重视学习任务与活动设计，积极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开展案例式、混合式、探究式等多种教学模式的学习，通过网页插入式在线测试、即时网上辅导反馈、线上线下讨论、网上作业提交和批改、网上社区讨论等，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促进师生之间、学生之间进行资源共享、问题交流和协作学习。</w:t>
      </w:r>
    </w:p>
    <w:p w14:paraId="5DEF035B">
      <w:pPr>
        <w:spacing w:line="58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建立多元化学习评价体系，探索线上和线下融合，过程性评价与终结性评价相结合的多元化考核评价模式，促进学生自主性学习、过程性学习和体验式学习。课程成绩由过程性考核和终结性考核综合评定。</w:t>
      </w:r>
    </w:p>
    <w:p w14:paraId="53BCCCC6">
      <w:pPr>
        <w:spacing w:line="58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sz w:val="32"/>
          <w:szCs w:val="32"/>
        </w:rPr>
        <w:t xml:space="preserve">4. 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教学效果与影响。要注重对教学效果的跟踪评价并开展教学研究工作。基于大数据信息采集分析，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全程记录和跟踪教师的教学和学生的学习过程、内容、反馈，全面跟踪和掌握每个学生的个性特点、学习行为，改进学校及教师的教学质量，促进因材施教。</w:t>
      </w:r>
    </w:p>
    <w:p w14:paraId="4CA1AC22">
      <w:pPr>
        <w:snapToGrid w:val="0"/>
        <w:spacing w:line="58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充分发挥课程共享作用，推进在线开放课程学分认定和学分管理制度创新。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支持各高校之间在合作、共赢、协议的基础上实现在线开放共享课程的互认。课程的初始学分由推荐该课程的高校设定，其它高校可在双方协议的基础上，根据本校专业设置和课程学分设置标准自行认定学分。</w:t>
      </w:r>
    </w:p>
    <w:p w14:paraId="2A9DBF2D">
      <w:pPr>
        <w:snapToGrid w:val="0"/>
        <w:spacing w:line="58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sz w:val="32"/>
          <w:szCs w:val="32"/>
        </w:rPr>
        <w:t xml:space="preserve">5. 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团队支持与服务。课程建设负责人应为高校正式聘用，具有丰富的教学经验和较高的学术造诣的教师，课程组成员均在教学一线长期承担本课程教学任务。支持和鼓励教学名师、知名专家主讲开放课程。除主讲教师外，还需配备必要助理教师和现代教育技术人员，能长期在线服务课程建设，承担课程内容更新、在线辅导、答疑等。课程正式运行后，能保证每学年都对外校开放。课程团队应负责课程相关教师的培训及教学研讨工作。通过在线开放课程建设，形成一支教学、辅导、设计和技术支持等结构合理、人员稳定、教学水平高、教学效果好、资源设计和制作能力强的优秀课程教学团队。</w:t>
      </w:r>
    </w:p>
    <w:p w14:paraId="464287CE">
      <w:pPr>
        <w:snapToGrid w:val="0"/>
        <w:spacing w:line="580" w:lineRule="exact"/>
        <w:ind w:firstLine="480" w:firstLineChars="15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sz w:val="32"/>
          <w:szCs w:val="32"/>
        </w:rPr>
        <w:t xml:space="preserve"> 6. 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信息安全及知识产权保障。严格遵守国家网络与信息安全管理规范，依法依规开展教学活动，实施对课程内容、讨论内容、学习过程内容的有效监管，防范和及时制止网络有害信息的传播。重视版权和知识产权问题，构建课程内容所使用的图片、音视频等素材应注明出处。相关高校、课程建设团队均须签订平等互利的知识产权保障协议，明确各方权利和义务，切实保障各方权益。</w:t>
      </w:r>
    </w:p>
    <w:p w14:paraId="4D5289D5">
      <w:pPr>
        <w:snapToGrid w:val="0"/>
        <w:spacing w:line="580" w:lineRule="exact"/>
        <w:ind w:firstLine="64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二、课程视频制作规范</w:t>
      </w:r>
    </w:p>
    <w:p w14:paraId="28849DB6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（一）视频内容</w:t>
      </w:r>
    </w:p>
    <w:p w14:paraId="2587EF47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1.屏幕图像的构图合理，画面主体突出。人像及肢体动作以及配合讲授选用的板书、画板、教具实物、模型和实验设备等均不能超出镜头所及范围。</w:t>
      </w:r>
    </w:p>
    <w:p w14:paraId="604B9750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2.演播室使用的背景采用彩色喷绘或电脑虚拟、实景等背景。建议采用彩色喷绘背景。背景的颜色、图案不易过多，应保持静态，画面应简洁、明快，有利于营造课堂气氛。</w:t>
      </w:r>
    </w:p>
    <w:p w14:paraId="11B1E208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3.摄像镜头应保持与主讲教师目光平视的角度。主讲教师不应较长时间仰视或俯视。</w:t>
      </w:r>
    </w:p>
    <w:p w14:paraId="43EF1C44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4.使用资料、图片、外景实拍、实验和表演等形象化教学手段，应符合教学内容要求，与讲授内容联系紧密，手段选用恰当。</w:t>
      </w:r>
    </w:p>
    <w:p w14:paraId="414142E4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5.选用影视作品或自拍素材，应注明素材来源。影视作品或自拍素材中涉及人物访谈内容时，除应加注人物介绍外，还应采用滚动式同声字幕。</w:t>
      </w:r>
    </w:p>
    <w:p w14:paraId="3685EC87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6.选用的资料、图片等素材画面应清楚，对于历史资料、图片应进行再加工。选用的资料、图片等素材应注明素材来源及原始信息（如字画的作品、生卒年月，影视片断的作品名称、创作年代等信息）。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 w14:paraId="5F220939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7.动画的设计与使用，要与课程内容相贴切，能够发挥良好的教学效果。</w:t>
      </w:r>
    </w:p>
    <w:p w14:paraId="0B9AB543">
      <w:pPr>
        <w:spacing w:line="580" w:lineRule="exact"/>
        <w:ind w:firstLine="480" w:firstLineChars="15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 xml:space="preserve"> 8.动画的实现须流畅、合理、图像清晰，具有较强的可视性。</w:t>
      </w:r>
    </w:p>
    <w:p w14:paraId="304F0D55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（二）视频技术规格</w:t>
      </w:r>
    </w:p>
    <w:p w14:paraId="4221A737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1.视频信号源</w:t>
      </w:r>
    </w:p>
    <w:p w14:paraId="1EEEDDD0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（1）稳定性：全片图像同步性能稳定，无失步现象，CTL同步控制信号必须连续：图像无抖动跳跃，色彩无突变，编辑点处图像稳定。</w:t>
      </w:r>
    </w:p>
    <w:p w14:paraId="75F960A8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（2）信噪比：图像信噪比不低于55dB，无明显杂波。</w:t>
      </w:r>
    </w:p>
    <w:p w14:paraId="21F9C28F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（3）色调：白平衡正确，无明显偏色，多机拍摄的镜头衔接处无明显色差。</w:t>
      </w:r>
    </w:p>
    <w:p w14:paraId="1DBE9F84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（4）视频电平：视频全讯号幅度为1Ⅴp-p，最大不超过1.1Ⅴ p-p。其中，消隐电平为0V时，白电平幅度0.7Ⅴp-p，同步信号-0.3V，色同步信号幅度0.3V p-p (以消隐线上下对称)，全片一致。</w:t>
      </w:r>
    </w:p>
    <w:p w14:paraId="2DBBF12A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2.音频信号源</w:t>
      </w:r>
    </w:p>
    <w:p w14:paraId="748DC214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（1）声道：中文内容音频信号记录于第1声道，音乐、音效、同期声记录于第2声道，若有其他文字解说记录于第3声道(如录音设备无第3声道,则录于第2声道)。</w:t>
      </w:r>
    </w:p>
    <w:p w14:paraId="68AE4DC5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（2）电平指标：-2db —— -8db声音应无明显失真、放音过冲、过弱。</w:t>
      </w:r>
    </w:p>
    <w:p w14:paraId="4B21AB35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（3）音频信噪比不低于48db。</w:t>
      </w:r>
    </w:p>
    <w:p w14:paraId="3871BAA7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（4）声音和画面要求同步，无交流声或其他杂音等缺陷。</w:t>
      </w:r>
    </w:p>
    <w:p w14:paraId="6A349116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（5）伴音清晰、饱满、圆润，无失真、噪声杂音干扰、音量忽大忽小现象。解说声与现场声无明显比例失调，解说声与背景音乐无明显比例失调。</w:t>
      </w:r>
    </w:p>
    <w:p w14:paraId="2B923D43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3.视频压缩格式及技术参数</w:t>
      </w:r>
    </w:p>
    <w:p w14:paraId="47BE105C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（1）视频压缩采用H.264/AVC (MPEG-4 Part10)编码、使用二次编码、不包含字幕的MP4格式。</w:t>
      </w:r>
    </w:p>
    <w:p w14:paraId="13F4648F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（2）视频码流率：动态码流的最低码率不得低于1024Kb</w:t>
      </w:r>
    </w:p>
    <w:p w14:paraId="2ECD349D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（3）视频分辨率</w:t>
      </w:r>
    </w:p>
    <w:p w14:paraId="71D90558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前期采用标清4:3拍摄时，请设定为 720×576</w:t>
      </w:r>
    </w:p>
    <w:p w14:paraId="5A47F47D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前期采用高清16:9拍摄时，请设定为 1280×720或1920×1080。</w:t>
      </w:r>
    </w:p>
    <w:p w14:paraId="67D9D3AE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（4）视频画幅宽高比</w:t>
      </w:r>
    </w:p>
    <w:p w14:paraId="1F4A17C6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分辨率设定为 720×576的，请选定 4:3</w:t>
      </w:r>
    </w:p>
    <w:p w14:paraId="0AE5A867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分辨率设定为1280×720或1920×1080的，请选定 16:9</w:t>
      </w:r>
    </w:p>
    <w:p w14:paraId="2AE4EBCE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（5）视频帧率为25帧/秒</w:t>
      </w:r>
    </w:p>
    <w:p w14:paraId="123A768A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（6）扫描方式采用逐行扫描</w:t>
      </w:r>
    </w:p>
    <w:p w14:paraId="34F635DE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4.音频压缩格式及技术参数</w:t>
      </w:r>
    </w:p>
    <w:p w14:paraId="26E395EF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（1）音频压缩采用AAC(MPEG4 Part3)格式</w:t>
      </w:r>
    </w:p>
    <w:p w14:paraId="69DBE2CE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 xml:space="preserve">（2）采样率48KHz </w:t>
      </w:r>
    </w:p>
    <w:p w14:paraId="5A8CCABA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（3）音频码流率128Kbps (恒定)</w:t>
      </w:r>
    </w:p>
    <w:p w14:paraId="3DBA1872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（4）必须是双声道，必须做混音处理。</w:t>
      </w:r>
    </w:p>
    <w:p w14:paraId="67EB0766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5.封装</w:t>
      </w:r>
    </w:p>
    <w:p w14:paraId="724A99CB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采用MP4封装</w:t>
      </w:r>
    </w:p>
    <w:p w14:paraId="17F75F41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（三）演示文稿（PPT）制作规范</w:t>
      </w:r>
    </w:p>
    <w:p w14:paraId="6607FB90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1.制作原则</w:t>
      </w:r>
    </w:p>
    <w:p w14:paraId="365075C6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（1）演示文稿（PPT）要求集文字、图形、图像、声音以及视频等多种媒体元素于一体，一般不使用纯文字的演示文稿（PPT）。</w:t>
      </w:r>
    </w:p>
    <w:p w14:paraId="343482C6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（2）页面设置要求符合高清格式比例，幻灯片大小为“全屏显示16：9”。</w:t>
      </w:r>
    </w:p>
    <w:p w14:paraId="1896437D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（3）整体效果应风格统一、色彩协调、美观大方。</w:t>
      </w:r>
    </w:p>
    <w:p w14:paraId="3C458A5C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2.字体与字号</w:t>
      </w:r>
    </w:p>
    <w:p w14:paraId="0BA9763B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字体与字号参照下表：</w:t>
      </w:r>
    </w:p>
    <w:p w14:paraId="7D9ACFA6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margin" w:tblpX="250" w:tblpY="2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275"/>
        <w:gridCol w:w="1560"/>
        <w:gridCol w:w="1559"/>
        <w:gridCol w:w="1384"/>
      </w:tblGrid>
      <w:tr w14:paraId="4C92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E5A9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D2AB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大标题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F6B0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主讲信息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AB66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一级标题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634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正文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BF5A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字幕</w:t>
            </w:r>
          </w:p>
        </w:tc>
      </w:tr>
      <w:tr w14:paraId="659E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22B7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字体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C924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大黑、时尚中黑、大隶书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D98E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黑体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9A8E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黑体、魏碑、大宋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8584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雅黑、中宋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2E64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雅黑</w:t>
            </w:r>
          </w:p>
        </w:tc>
      </w:tr>
      <w:tr w14:paraId="60E0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06AA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字号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0DFF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50～70磅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3619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36～40磅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EAA8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36～40磅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87CF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24～32磅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701D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32磅</w:t>
            </w:r>
          </w:p>
        </w:tc>
      </w:tr>
      <w:tr w14:paraId="0787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A6E0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应用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9B9D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上下左右居中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12F2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左右居中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A119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左右居中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1821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左对齐</w:t>
            </w:r>
          </w:p>
          <w:p w14:paraId="5921DB51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或居中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F6DA">
            <w:pPr>
              <w:spacing w:line="580" w:lineRule="exact"/>
              <w:jc w:val="center"/>
              <w:rPr>
                <w:rFonts w:ascii="仿宋_GB2312" w:hAnsi="华文仿宋" w:eastAsia="仿宋_GB2312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</w:rPr>
              <w:t>左右居中</w:t>
            </w:r>
          </w:p>
        </w:tc>
      </w:tr>
    </w:tbl>
    <w:p w14:paraId="427FE9A9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  <w:u w:color="000000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3.版心与版式</w:t>
      </w:r>
    </w:p>
    <w:p w14:paraId="3901429B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每页四周留出空白，应避免内容顶到页面边缘，边界安全区域分别为左、右130像素内，上、下90像素内。</w:t>
      </w:r>
    </w:p>
    <w:p w14:paraId="107CB552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4.背景</w:t>
      </w:r>
    </w:p>
    <w:p w14:paraId="6A567B1F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（1）背景色以简洁适中饱和度为主（颜色保持在一至两种色系内）；</w:t>
      </w:r>
    </w:p>
    <w:p w14:paraId="5246272E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（2）背景和场景不宜变化过多；</w:t>
      </w:r>
    </w:p>
    <w:p w14:paraId="37EC8997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（3）文字、图形等内容应与背景对比醒目。</w:t>
      </w:r>
    </w:p>
    <w:p w14:paraId="43B73028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5.色调</w:t>
      </w:r>
    </w:p>
    <w:p w14:paraId="2CDEF117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（1）色彩的选配应与课程科目相吻合；</w:t>
      </w:r>
    </w:p>
    <w:p w14:paraId="220A4730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（2）每一短视频或一系列短视频在配色上应体现出系统性，可选一种主色调再加上一至两种辅助色进行匹配；</w:t>
      </w:r>
    </w:p>
    <w:p w14:paraId="771A2A6A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（3）同一屏里文字不宜超出三种颜色。</w:t>
      </w:r>
    </w:p>
    <w:p w14:paraId="7D5CC51E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6.字距与行距</w:t>
      </w:r>
    </w:p>
    <w:p w14:paraId="0FE34491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（1）标题：在文字少的情形下，字距放宽一倍体现舒展性；</w:t>
      </w:r>
    </w:p>
    <w:p w14:paraId="2C72974D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（2）正文：行距使用1行或1.5行，便于阅读。</w:t>
      </w:r>
    </w:p>
    <w:p w14:paraId="79EA9FBD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7.图</w:t>
      </w:r>
    </w:p>
    <w:p w14:paraId="3FDA03E0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（1）图像应清晰并能反映出内容主题思想，分辨率应上72dpi以上；</w:t>
      </w:r>
    </w:p>
    <w:p w14:paraId="36F713A1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（2）图片不可加长或压窄，防止变形；</w:t>
      </w:r>
    </w:p>
    <w:p w14:paraId="3CF0A76B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（3）图形使用应通俗易懂，便于理解。</w:t>
      </w:r>
    </w:p>
    <w:p w14:paraId="41091399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8.修饰</w:t>
      </w:r>
    </w:p>
    <w:p w14:paraId="048E019A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（1）细线条的运用比粗线条更显精致；</w:t>
      </w:r>
    </w:p>
    <w:p w14:paraId="1E321595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（2）扁平式的装饰更接近时代审美；</w:t>
      </w:r>
    </w:p>
    <w:p w14:paraId="3ED4E9B8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（3）有趣味的装饰通常更能吸引人。</w:t>
      </w:r>
    </w:p>
    <w:p w14:paraId="4DB8FA98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9.版权来源</w:t>
      </w:r>
    </w:p>
    <w:p w14:paraId="57F93B15">
      <w:pPr>
        <w:spacing w:line="580" w:lineRule="exact"/>
        <w:ind w:firstLine="640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素材选用注意版权，涉及版权问题须加入“版权来源”信息。</w:t>
      </w:r>
    </w:p>
    <w:p w14:paraId="09A7A448">
      <w:pPr>
        <w:spacing w:line="580" w:lineRule="exact"/>
        <w:ind w:firstLine="640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 w14:paraId="46929635">
      <w:pPr>
        <w:spacing w:line="580" w:lineRule="exact"/>
        <w:rPr>
          <w:rFonts w:ascii="Calibri" w:hAnsi="Calibri" w:eastAsia="宋体" w:cs="Times New Roman"/>
          <w:color w:val="000000"/>
        </w:rPr>
      </w:pPr>
    </w:p>
    <w:p w14:paraId="186DCC47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</w:p>
    <w:p w14:paraId="09E7FF11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</w:p>
    <w:p w14:paraId="27ED1EEB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</w:p>
    <w:p w14:paraId="3F8B2733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</w:p>
    <w:p w14:paraId="1DD9A5ED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</w:p>
    <w:p w14:paraId="3894434B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</w:p>
    <w:p w14:paraId="1725C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90"/>
    <w:rsid w:val="003D252F"/>
    <w:rsid w:val="00533F90"/>
    <w:rsid w:val="00BC567A"/>
    <w:rsid w:val="00DD455C"/>
    <w:rsid w:val="76C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3126</Words>
  <Characters>3314</Characters>
  <Lines>24</Lines>
  <Paragraphs>6</Paragraphs>
  <TotalTime>0</TotalTime>
  <ScaleCrop>false</ScaleCrop>
  <LinksUpToDate>false</LinksUpToDate>
  <CharactersWithSpaces>3337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2018-11-19T02:19:00Z</dcterms:created>
  <dc:creator>谢桂花</dc:creator>
  <cp:lastModifiedBy>karina</cp:lastModifiedBy>
  <dcterms:modified xsi:type="dcterms:W3CDTF">2025-03-05T00:51:08Z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eyJoZGlkIjoiOWJiMTA0ODE4NjE0MGI3NTM1ZDBlMmFmY2UyYTdjYjQiLCJ1c2VySWQiOiIyNTMwNTAzOTUifQ==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8128B9C1D3494AC09CFB2819B77D6D9F_12</vt:lpwstr>
  </property>
</Properties>
</file>