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6A567">
      <w:pP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附件1</w:t>
      </w:r>
    </w:p>
    <w:p w14:paraId="0503B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</w:p>
    <w:p w14:paraId="2542B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案例标题</w:t>
      </w:r>
    </w:p>
    <w:p w14:paraId="2FD3C6A3">
      <w:pPr>
        <w:jc w:val="center"/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sz w:val="32"/>
          <w:szCs w:val="32"/>
        </w:rPr>
        <w:t>学校名称</w:t>
      </w:r>
    </w:p>
    <w:p w14:paraId="170E58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一、基本信息</w:t>
      </w:r>
    </w:p>
    <w:p w14:paraId="4C00E9FD"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课程名称：</w:t>
      </w:r>
    </w:p>
    <w:p w14:paraId="79633612"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课程类型：包括公共基础课、专业课、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通识课、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实践课</w:t>
      </w:r>
    </w:p>
    <w:p w14:paraId="66B3C4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教学团队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CN"/>
          <w:woUserID w:val="1"/>
        </w:rPr>
        <w:t>负责人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姓名，职称</w:t>
      </w:r>
    </w:p>
    <w:p w14:paraId="7B5035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eastAsia="zh-CN"/>
          <w:woUserID w:val="1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eastAsia="zh-CN"/>
          <w:woUserID w:val="1"/>
        </w:rPr>
        <w:t>教学团队成员：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  <w:woUserID w:val="1"/>
        </w:rPr>
        <w:t>姓名，职称（最多可填写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CN"/>
          <w:woUserID w:val="1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  <w:woUserID w:val="1"/>
        </w:rPr>
        <w:t>位）</w:t>
      </w:r>
    </w:p>
    <w:p w14:paraId="43C69F68"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二、课程概况</w:t>
      </w:r>
    </w:p>
    <w:p w14:paraId="3EEB0C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简要介绍</w:t>
      </w:r>
      <w:r>
        <w:rPr>
          <w:rFonts w:hint="eastAsia" w:ascii="Times New Roman" w:hAnsi="Times New Roman" w:eastAsia="仿宋_GB2312" w:cs="仿宋_GB2312"/>
          <w:caps w:val="0"/>
          <w:spacing w:val="0"/>
          <w:sz w:val="32"/>
          <w:szCs w:val="32"/>
          <w:shd w:val="clear"/>
        </w:rPr>
        <w:t>课程性质、教学目标、面向对象等基本情况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，200字。</w:t>
      </w:r>
    </w:p>
    <w:p w14:paraId="3718B4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三、案例摘要</w:t>
      </w:r>
    </w:p>
    <w:p w14:paraId="015E8D46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描述如何结合本校办学定位、专业特色和课程特点，围绕课程内容，提炼挖掘思政元素，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并将思政元素有机融入课程的情况。300字。</w:t>
      </w:r>
    </w:p>
    <w:p w14:paraId="241B53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四、教学设计思路与实践</w:t>
      </w:r>
    </w:p>
    <w:p w14:paraId="3D2711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阐述案例的设计思路，思政元素与专业知识融合的整体逻辑、实施路径与方法设计，选取1–2个典型教学节段，具体说明思政内容如何与教学过程有机结合，包括教学环节、教学活动等，1000字。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须附3张左右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课程思政</w:t>
      </w:r>
      <w:r>
        <w:rPr>
          <w:rFonts w:hint="eastAsia" w:ascii="Times New Roman" w:hAnsi="Times New Roman" w:eastAsia="仿宋_GB2312" w:cs="仿宋_GB2312"/>
          <w:sz w:val="32"/>
          <w:szCs w:val="32"/>
        </w:rPr>
        <w:t>相关的图片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aps w:val="0"/>
          <w:spacing w:val="0"/>
          <w:sz w:val="32"/>
          <w:szCs w:val="32"/>
          <w:shd w:val="clear"/>
        </w:rPr>
        <w:t>图片需清晰、无版权争议，符合印刷标准。</w:t>
      </w:r>
    </w:p>
    <w:p w14:paraId="051856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五、特色与创新</w:t>
      </w:r>
    </w:p>
    <w:p w14:paraId="5260C9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aps w:val="0"/>
          <w:spacing w:val="0"/>
          <w:sz w:val="32"/>
          <w:szCs w:val="32"/>
          <w:shd w:val="clear"/>
        </w:rPr>
        <w:t>总结本案例在教学内容重构、教学方法改革、教学模式创新、评价体系优化</w:t>
      </w:r>
      <w:r>
        <w:rPr>
          <w:rFonts w:hint="eastAsia" w:ascii="Times New Roman" w:hAnsi="Times New Roman" w:eastAsia="仿宋_GB2312" w:cs="仿宋_GB2312"/>
          <w:caps w:val="0"/>
          <w:spacing w:val="0"/>
          <w:sz w:val="32"/>
          <w:szCs w:val="32"/>
          <w:shd w:val="clear"/>
          <w:lang w:eastAsia="zh-CN"/>
        </w:rPr>
        <w:t>、</w:t>
      </w:r>
      <w:r>
        <w:rPr>
          <w:rFonts w:hint="eastAsia" w:ascii="Times New Roman" w:hAnsi="Times New Roman" w:eastAsia="仿宋_GB2312" w:cs="仿宋_GB2312"/>
          <w:caps w:val="0"/>
          <w:spacing w:val="0"/>
          <w:sz w:val="32"/>
          <w:szCs w:val="32"/>
          <w:shd w:val="clear"/>
        </w:rPr>
        <w:t>信息化应用等方面的突出亮点，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体现示范性与推广价值，500字。</w:t>
      </w:r>
    </w:p>
    <w:p w14:paraId="1AA867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六、教学效果</w:t>
      </w:r>
    </w:p>
    <w:p w14:paraId="6B7B4ECB">
      <w:pPr>
        <w:numPr>
          <w:ilvl w:val="0"/>
          <w:numId w:val="0"/>
        </w:numPr>
        <w:spacing w:line="580" w:lineRule="exact"/>
        <w:ind w:firstLine="640" w:firstLineChars="200"/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结合学生反馈、教学观察、学习成果等，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阐述案例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实施后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取得的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育人实效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Times New Roman" w:hAnsi="Times New Roman" w:eastAsia="仿宋_GB2312" w:cs="仿宋_GB2312"/>
          <w:sz w:val="32"/>
          <w:szCs w:val="32"/>
        </w:rPr>
        <w:t>融入课程思政教学后达成的育人目标、教育教学改革成果等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300字。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B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2026-03-31T08:56:28Z</dcterms:created>
  <dc:creator>Administrator</dc:creator>
  <cp:lastModifiedBy>Caser刘</cp:lastModifiedBy>
  <dcterms:modified xsi:type="dcterms:W3CDTF">2026-03-31T08:57:11Z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eyJoZGlkIjoiNThiOWZkNzI5NDQ1YjM1MTMzNWFlOTc1MTA0NmJkYjUiLCJ1c2VySWQiOiI0NzQ1ODUzNjIifQ==</vt:lpwstr>
  </property>
  <property fmtid="{D5CDD505-2E9C-101B-9397-08002B2CF9AE}" pid="4" name="ICV">
    <vt:lpwstr>55BD8C15C045475B866248DD22C0B438_12</vt:lpwstr>
  </property>
</Properties>
</file>