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ms-word.document.macroEnabled.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方正小标宋_GBK" w:hAnsi="方正小标宋_GBK" w:eastAsia="方正小标宋_GBK" w:cs="方正小标宋_GBK"/>
          <w:b/>
          <w:sz w:val="36"/>
          <w:szCs w:val="36"/>
        </w:rPr>
      </w:pPr>
      <w:r>
        <w:rPr>
          <w:rFonts w:hint="eastAsia" w:ascii="方正小标宋_GBK" w:hAnsi="方正小标宋_GBK" w:eastAsia="方正小标宋_GBK" w:cs="方正小标宋_GBK"/>
          <w:b/>
          <w:sz w:val="36"/>
          <w:szCs w:val="36"/>
        </w:rPr>
        <w:t>关于20</w:t>
      </w:r>
      <w:r>
        <w:rPr>
          <w:rFonts w:hint="eastAsia" w:ascii="方正小标宋_GBK" w:hAnsi="方正小标宋_GBK" w:eastAsia="方正小标宋_GBK" w:cs="方正小标宋_GBK"/>
          <w:b/>
          <w:sz w:val="36"/>
          <w:szCs w:val="36"/>
          <w:lang w:val="en-US" w:eastAsia="zh-CN"/>
        </w:rPr>
        <w:t>20</w:t>
      </w:r>
      <w:r>
        <w:rPr>
          <w:rFonts w:hint="eastAsia" w:ascii="方正小标宋_GBK" w:hAnsi="方正小标宋_GBK" w:eastAsia="方正小标宋_GBK" w:cs="方正小标宋_GBK"/>
          <w:b/>
          <w:sz w:val="36"/>
          <w:szCs w:val="36"/>
        </w:rPr>
        <w:t>-202</w:t>
      </w:r>
      <w:r>
        <w:rPr>
          <w:rFonts w:hint="eastAsia" w:ascii="方正小标宋_GBK" w:hAnsi="方正小标宋_GBK" w:eastAsia="方正小标宋_GBK" w:cs="方正小标宋_GBK"/>
          <w:b/>
          <w:sz w:val="36"/>
          <w:szCs w:val="36"/>
          <w:lang w:val="en-US" w:eastAsia="zh-CN"/>
        </w:rPr>
        <w:t>1</w:t>
      </w:r>
      <w:r>
        <w:rPr>
          <w:rFonts w:hint="eastAsia" w:ascii="方正小标宋_GBK" w:hAnsi="方正小标宋_GBK" w:eastAsia="方正小标宋_GBK" w:cs="方正小标宋_GBK"/>
          <w:b/>
          <w:sz w:val="36"/>
          <w:szCs w:val="36"/>
        </w:rPr>
        <w:t>学年第一学期教学任务安排的通知</w:t>
      </w:r>
    </w:p>
    <w:p>
      <w:pPr>
        <w:spacing w:line="360" w:lineRule="auto"/>
        <w:rPr>
          <w:rFonts w:hint="eastAsia" w:ascii="仿宋" w:hAnsi="仿宋" w:eastAsia="仿宋"/>
          <w:sz w:val="28"/>
          <w:szCs w:val="28"/>
        </w:rPr>
      </w:pPr>
    </w:p>
    <w:p>
      <w:pPr>
        <w:spacing w:line="360" w:lineRule="auto"/>
        <w:rPr>
          <w:rFonts w:hint="eastAsia" w:ascii="仿宋" w:hAnsi="仿宋" w:eastAsia="仿宋"/>
          <w:sz w:val="28"/>
          <w:szCs w:val="28"/>
        </w:rPr>
      </w:pPr>
      <w:r>
        <w:rPr>
          <w:rFonts w:hint="eastAsia" w:ascii="仿宋" w:hAnsi="仿宋" w:eastAsia="仿宋"/>
          <w:sz w:val="28"/>
          <w:szCs w:val="28"/>
        </w:rPr>
        <w:t>各学院（部）：</w:t>
      </w:r>
    </w:p>
    <w:p>
      <w:pPr>
        <w:spacing w:line="360" w:lineRule="auto"/>
        <w:ind w:firstLine="570"/>
        <w:rPr>
          <w:rFonts w:hint="eastAsia" w:ascii="仿宋" w:hAnsi="仿宋" w:eastAsia="仿宋"/>
          <w:b/>
          <w:bCs/>
          <w:sz w:val="28"/>
          <w:szCs w:val="28"/>
        </w:rPr>
      </w:pPr>
      <w:r>
        <w:rPr>
          <w:rFonts w:hint="eastAsia" w:ascii="仿宋" w:hAnsi="仿宋" w:eastAsia="仿宋"/>
          <w:b/>
          <w:bCs/>
          <w:sz w:val="28"/>
          <w:szCs w:val="28"/>
        </w:rPr>
        <w:t>合理安排教学任务，是学校教学工作正常运行的基本保障，是提升教学质量的基础条件。各学院要充分重视教学任务安排工作，</w:t>
      </w:r>
      <w:r>
        <w:rPr>
          <w:rFonts w:hint="eastAsia" w:ascii="仿宋" w:hAnsi="仿宋" w:eastAsia="仿宋"/>
          <w:b/>
          <w:bCs/>
          <w:sz w:val="28"/>
          <w:szCs w:val="28"/>
          <w:lang w:val="en-US" w:eastAsia="zh-CN"/>
        </w:rPr>
        <w:t>严格执行上级教育主管部门及学校有关疫情防控工作要求,做好疫情防控常态下的教学工作。</w:t>
      </w:r>
      <w:r>
        <w:rPr>
          <w:rFonts w:hint="eastAsia" w:ascii="仿宋" w:hAnsi="仿宋" w:eastAsia="仿宋"/>
          <w:b/>
          <w:bCs/>
          <w:sz w:val="28"/>
          <w:szCs w:val="28"/>
        </w:rPr>
        <w:t>认真学习贯彻《浙江省教育厅关于加快建设高水平本科教育的实施意见》（浙教高教〔2018〕101号）和《浙江省普通本科高校分类评价管理改革办法（试行）》、《浙江省普通本科高校评价指标体系（试行）》等有关文件精神，充分理解各项指标要求，切实做好教学任务安排工作。</w:t>
      </w:r>
    </w:p>
    <w:p>
      <w:pPr>
        <w:spacing w:line="360" w:lineRule="auto"/>
        <w:ind w:firstLine="570"/>
        <w:rPr>
          <w:rFonts w:hint="eastAsia" w:ascii="仿宋" w:hAnsi="仿宋" w:eastAsia="仿宋"/>
          <w:sz w:val="28"/>
          <w:szCs w:val="28"/>
        </w:rPr>
      </w:pPr>
      <w:r>
        <w:rPr>
          <w:rFonts w:hint="eastAsia" w:ascii="仿宋" w:hAnsi="仿宋" w:eastAsia="仿宋"/>
          <w:sz w:val="28"/>
          <w:szCs w:val="28"/>
        </w:rPr>
        <w:t>为了更好地落实下学期教学任务，做好排课、选课及教材征订等工作，维护正常的教学秩序，现将有关事项通知如下：</w:t>
      </w:r>
    </w:p>
    <w:p>
      <w:pPr>
        <w:spacing w:line="360" w:lineRule="auto"/>
        <w:ind w:firstLine="570"/>
        <w:rPr>
          <w:rFonts w:hint="eastAsia" w:ascii="仿宋" w:hAnsi="仿宋" w:eastAsia="仿宋"/>
          <w:b/>
          <w:sz w:val="28"/>
          <w:szCs w:val="28"/>
        </w:rPr>
      </w:pPr>
      <w:r>
        <w:rPr>
          <w:rFonts w:hint="eastAsia" w:ascii="仿宋" w:hAnsi="仿宋" w:eastAsia="仿宋"/>
          <w:b/>
          <w:sz w:val="28"/>
          <w:szCs w:val="28"/>
        </w:rPr>
        <w:t>一、时间安排</w:t>
      </w:r>
    </w:p>
    <w:tbl>
      <w:tblPr>
        <w:tblStyle w:val="8"/>
        <w:tblW w:w="875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15"/>
        <w:gridCol w:w="2115"/>
        <w:gridCol w:w="1701"/>
        <w:gridCol w:w="28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bookmarkStart w:id="2" w:name="_GoBack"/>
            <w:r>
              <w:rPr>
                <w:rFonts w:hint="eastAsia" w:ascii="仿宋" w:hAnsi="仿宋" w:eastAsia="仿宋"/>
                <w:szCs w:val="21"/>
              </w:rPr>
              <w:t>截止时间</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工作内容</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责任部门</w:t>
            </w:r>
          </w:p>
        </w:tc>
        <w:tc>
          <w:tcPr>
            <w:tcW w:w="2828" w:type="dxa"/>
            <w:vAlign w:val="center"/>
          </w:tcPr>
          <w:p>
            <w:pPr>
              <w:spacing w:line="360" w:lineRule="auto"/>
              <w:jc w:val="center"/>
              <w:rPr>
                <w:rFonts w:hint="eastAsia" w:ascii="仿宋" w:hAnsi="仿宋" w:eastAsia="仿宋"/>
                <w:szCs w:val="21"/>
              </w:rPr>
            </w:pPr>
            <w:r>
              <w:rPr>
                <w:rFonts w:hint="eastAsia" w:ascii="仿宋" w:hAnsi="仿宋" w:eastAsia="仿宋"/>
                <w:szCs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6</w:t>
            </w:r>
            <w:r>
              <w:rPr>
                <w:rFonts w:hint="eastAsia" w:ascii="仿宋" w:hAnsi="仿宋" w:eastAsia="仿宋"/>
                <w:szCs w:val="21"/>
              </w:rPr>
              <w:t>月</w:t>
            </w:r>
            <w:r>
              <w:rPr>
                <w:rFonts w:hint="eastAsia" w:ascii="仿宋" w:hAnsi="仿宋" w:eastAsia="仿宋"/>
                <w:szCs w:val="21"/>
                <w:lang w:val="en-US" w:eastAsia="zh-CN"/>
              </w:rPr>
              <w:t>12</w:t>
            </w:r>
            <w:r>
              <w:rPr>
                <w:rFonts w:hint="eastAsia" w:ascii="仿宋" w:hAnsi="仿宋" w:eastAsia="仿宋"/>
                <w:szCs w:val="21"/>
              </w:rPr>
              <w:t>日</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各学院制定教学进程表</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各学院（部）</w:t>
            </w:r>
          </w:p>
        </w:tc>
        <w:tc>
          <w:tcPr>
            <w:tcW w:w="2828" w:type="dxa"/>
            <w:vAlign w:val="center"/>
          </w:tcPr>
          <w:p>
            <w:pPr>
              <w:spacing w:line="360" w:lineRule="auto"/>
              <w:rPr>
                <w:rFonts w:hint="eastAsia" w:ascii="仿宋" w:hAnsi="仿宋" w:eastAsia="仿宋"/>
                <w:szCs w:val="21"/>
              </w:rPr>
            </w:pPr>
            <w:r>
              <w:rPr>
                <w:rFonts w:hint="eastAsia" w:ascii="仿宋" w:hAnsi="仿宋" w:eastAsia="仿宋"/>
                <w:szCs w:val="21"/>
                <w:lang w:eastAsia="zh-CN"/>
              </w:rPr>
              <w:t>各</w:t>
            </w:r>
            <w:r>
              <w:rPr>
                <w:rFonts w:hint="eastAsia" w:ascii="仿宋" w:hAnsi="仿宋" w:eastAsia="仿宋"/>
                <w:szCs w:val="21"/>
              </w:rPr>
              <w:t>学院与创业学院安排工程实训周次；学院与各公共课开课部门确定公共课开课周次</w:t>
            </w:r>
            <w:r>
              <w:rPr>
                <w:rFonts w:hint="eastAsia" w:ascii="仿宋" w:hAnsi="仿宋" w:eastAsia="仿宋"/>
                <w:b/>
                <w:bCs/>
                <w:color w:val="auto"/>
                <w:szCs w:val="21"/>
              </w:rPr>
              <w:t>（截止时间前在工作群</w:t>
            </w:r>
            <w:r>
              <w:rPr>
                <w:rFonts w:hint="eastAsia" w:ascii="仿宋" w:hAnsi="仿宋" w:eastAsia="仿宋"/>
                <w:b/>
                <w:bCs/>
                <w:color w:val="auto"/>
                <w:szCs w:val="21"/>
                <w:lang w:eastAsia="zh-CN"/>
              </w:rPr>
              <w:t>中</w:t>
            </w:r>
            <w:r>
              <w:rPr>
                <w:rFonts w:hint="eastAsia" w:ascii="仿宋" w:hAnsi="仿宋" w:eastAsia="仿宋"/>
                <w:b/>
                <w:bCs/>
                <w:color w:val="auto"/>
                <w:szCs w:val="21"/>
              </w:rPr>
              <w:t>公布）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r>
              <w:rPr>
                <w:rFonts w:hint="eastAsia" w:ascii="仿宋" w:hAnsi="仿宋" w:eastAsia="仿宋"/>
                <w:szCs w:val="21"/>
              </w:rPr>
              <w:t>6月</w:t>
            </w:r>
            <w:r>
              <w:rPr>
                <w:rFonts w:hint="eastAsia" w:ascii="仿宋" w:hAnsi="仿宋" w:eastAsia="仿宋"/>
                <w:szCs w:val="21"/>
                <w:lang w:val="en-US" w:eastAsia="zh-CN"/>
              </w:rPr>
              <w:t>19</w:t>
            </w:r>
            <w:r>
              <w:rPr>
                <w:rFonts w:hint="eastAsia" w:ascii="仿宋" w:hAnsi="仿宋" w:eastAsia="仿宋"/>
                <w:szCs w:val="21"/>
              </w:rPr>
              <w:t>日</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公共课教学任务安排</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公共课开课部门</w:t>
            </w:r>
          </w:p>
        </w:tc>
        <w:tc>
          <w:tcPr>
            <w:tcW w:w="2828" w:type="dxa"/>
            <w:vAlign w:val="center"/>
          </w:tcPr>
          <w:p>
            <w:pPr>
              <w:spacing w:line="360" w:lineRule="auto"/>
              <w:rPr>
                <w:rFonts w:hint="eastAsia" w:ascii="仿宋" w:hAnsi="仿宋" w:eastAsia="仿宋"/>
                <w:szCs w:val="21"/>
              </w:rPr>
            </w:pPr>
            <w:r>
              <w:rPr>
                <w:rFonts w:hint="eastAsia" w:ascii="仿宋" w:hAnsi="仿宋" w:eastAsia="仿宋"/>
                <w:szCs w:val="21"/>
              </w:rPr>
              <w:t>各学院与公共课开课部门认真核对公共课开课情况；</w:t>
            </w:r>
            <w:r>
              <w:rPr>
                <w:rFonts w:hint="eastAsia" w:ascii="仿宋" w:hAnsi="仿宋" w:eastAsia="仿宋"/>
                <w:b/>
                <w:bCs/>
                <w:color w:val="auto"/>
                <w:szCs w:val="21"/>
              </w:rPr>
              <w:t>公共课开课部门给予认证专业优秀师资力量支持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r>
              <w:rPr>
                <w:rFonts w:hint="eastAsia" w:ascii="仿宋" w:hAnsi="仿宋" w:eastAsia="仿宋"/>
                <w:szCs w:val="21"/>
              </w:rPr>
              <w:t>6月</w:t>
            </w:r>
            <w:r>
              <w:rPr>
                <w:rFonts w:hint="eastAsia" w:ascii="仿宋" w:hAnsi="仿宋" w:eastAsia="仿宋"/>
                <w:szCs w:val="21"/>
                <w:lang w:val="en-US" w:eastAsia="zh-CN"/>
              </w:rPr>
              <w:t>28</w:t>
            </w:r>
            <w:r>
              <w:rPr>
                <w:rFonts w:hint="eastAsia" w:ascii="仿宋" w:hAnsi="仿宋" w:eastAsia="仿宋"/>
                <w:szCs w:val="21"/>
              </w:rPr>
              <w:t>日</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专业课教学任务安排</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各学院</w:t>
            </w:r>
          </w:p>
        </w:tc>
        <w:tc>
          <w:tcPr>
            <w:tcW w:w="2828" w:type="dxa"/>
            <w:vAlign w:val="center"/>
          </w:tcPr>
          <w:p>
            <w:pPr>
              <w:spacing w:line="360" w:lineRule="auto"/>
              <w:rPr>
                <w:rFonts w:hint="eastAsia"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r>
              <w:rPr>
                <w:rFonts w:hint="eastAsia" w:ascii="仿宋" w:hAnsi="仿宋" w:eastAsia="仿宋"/>
                <w:szCs w:val="21"/>
              </w:rPr>
              <w:t>6月</w:t>
            </w:r>
            <w:r>
              <w:rPr>
                <w:rFonts w:hint="eastAsia" w:ascii="仿宋" w:hAnsi="仿宋" w:eastAsia="仿宋"/>
                <w:szCs w:val="21"/>
                <w:lang w:val="en-US" w:eastAsia="zh-CN"/>
              </w:rPr>
              <w:t>28</w:t>
            </w:r>
            <w:r>
              <w:rPr>
                <w:rFonts w:hint="eastAsia" w:ascii="仿宋" w:hAnsi="仿宋" w:eastAsia="仿宋"/>
                <w:szCs w:val="21"/>
              </w:rPr>
              <w:t>日</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征订教材，上交教材征订单</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各学院（部）</w:t>
            </w:r>
          </w:p>
        </w:tc>
        <w:tc>
          <w:tcPr>
            <w:tcW w:w="2828" w:type="dxa"/>
            <w:vAlign w:val="center"/>
          </w:tcPr>
          <w:p>
            <w:pPr>
              <w:spacing w:line="360" w:lineRule="auto"/>
              <w:rPr>
                <w:rFonts w:hint="eastAsia"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r>
              <w:rPr>
                <w:rFonts w:hint="eastAsia" w:ascii="仿宋" w:hAnsi="仿宋" w:eastAsia="仿宋"/>
                <w:szCs w:val="21"/>
              </w:rPr>
              <w:t>6月</w:t>
            </w:r>
            <w:r>
              <w:rPr>
                <w:rFonts w:hint="eastAsia" w:ascii="仿宋" w:hAnsi="仿宋" w:eastAsia="仿宋"/>
                <w:szCs w:val="21"/>
                <w:lang w:val="en-US" w:eastAsia="zh-CN"/>
              </w:rPr>
              <w:t>28</w:t>
            </w:r>
            <w:r>
              <w:rPr>
                <w:rFonts w:hint="eastAsia" w:ascii="仿宋" w:hAnsi="仿宋" w:eastAsia="仿宋"/>
                <w:szCs w:val="21"/>
              </w:rPr>
              <w:t>日</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公共课排课</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公共课开课学院（部），教务处</w:t>
            </w:r>
          </w:p>
        </w:tc>
        <w:tc>
          <w:tcPr>
            <w:tcW w:w="2828" w:type="dxa"/>
            <w:vAlign w:val="center"/>
          </w:tcPr>
          <w:p>
            <w:pPr>
              <w:spacing w:line="360" w:lineRule="auto"/>
              <w:rPr>
                <w:rFonts w:hint="eastAsia"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7</w:t>
            </w:r>
            <w:r>
              <w:rPr>
                <w:rFonts w:hint="eastAsia" w:ascii="仿宋" w:hAnsi="仿宋" w:eastAsia="仿宋"/>
                <w:szCs w:val="21"/>
              </w:rPr>
              <w:t>月</w:t>
            </w:r>
            <w:r>
              <w:rPr>
                <w:rFonts w:hint="eastAsia" w:ascii="仿宋" w:hAnsi="仿宋" w:eastAsia="仿宋"/>
                <w:szCs w:val="21"/>
                <w:lang w:val="en-US" w:eastAsia="zh-CN"/>
              </w:rPr>
              <w:t>6</w:t>
            </w:r>
            <w:r>
              <w:rPr>
                <w:rFonts w:hint="eastAsia" w:ascii="仿宋" w:hAnsi="仿宋" w:eastAsia="仿宋"/>
                <w:szCs w:val="21"/>
              </w:rPr>
              <w:t>日</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各学院排课</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各学院</w:t>
            </w:r>
          </w:p>
        </w:tc>
        <w:tc>
          <w:tcPr>
            <w:tcW w:w="2828" w:type="dxa"/>
            <w:vAlign w:val="center"/>
          </w:tcPr>
          <w:p>
            <w:pPr>
              <w:spacing w:line="360" w:lineRule="auto"/>
              <w:rPr>
                <w:rFonts w:hint="eastAsia" w:ascii="仿宋" w:hAnsi="仿宋" w:eastAsia="仿宋"/>
                <w:szCs w:val="21"/>
              </w:rPr>
            </w:pPr>
            <w:r>
              <w:rPr>
                <w:rFonts w:hint="eastAsia" w:ascii="仿宋" w:hAnsi="仿宋" w:eastAsia="仿宋"/>
                <w:szCs w:val="21"/>
              </w:rPr>
              <w:t>将课表上交教务处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7</w:t>
            </w:r>
            <w:r>
              <w:rPr>
                <w:rFonts w:hint="eastAsia" w:ascii="仿宋" w:hAnsi="仿宋" w:eastAsia="仿宋"/>
                <w:szCs w:val="21"/>
              </w:rPr>
              <w:t>月</w:t>
            </w:r>
            <w:r>
              <w:rPr>
                <w:rFonts w:hint="eastAsia" w:ascii="仿宋" w:hAnsi="仿宋" w:eastAsia="仿宋"/>
                <w:szCs w:val="21"/>
                <w:lang w:val="en-US" w:eastAsia="zh-CN"/>
              </w:rPr>
              <w:t>3</w:t>
            </w:r>
            <w:r>
              <w:rPr>
                <w:rFonts w:hint="eastAsia" w:ascii="仿宋" w:hAnsi="仿宋" w:eastAsia="仿宋"/>
                <w:szCs w:val="21"/>
              </w:rPr>
              <w:t xml:space="preserve">日                                                                                                                                                                                                                                                                                                                                                                                                                                                                                                                                                          </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体育课选课</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公共体育教学部，教务处</w:t>
            </w:r>
          </w:p>
        </w:tc>
        <w:tc>
          <w:tcPr>
            <w:tcW w:w="2828" w:type="dxa"/>
            <w:vAlign w:val="center"/>
          </w:tcPr>
          <w:p>
            <w:pPr>
              <w:spacing w:line="360" w:lineRule="auto"/>
              <w:rPr>
                <w:rFonts w:hint="eastAsia"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r>
              <w:rPr>
                <w:rFonts w:hint="eastAsia" w:ascii="仿宋" w:hAnsi="仿宋" w:eastAsia="仿宋"/>
                <w:szCs w:val="21"/>
                <w:lang w:val="en-US" w:eastAsia="zh-CN"/>
              </w:rPr>
              <w:t>7</w:t>
            </w:r>
            <w:r>
              <w:rPr>
                <w:rFonts w:hint="eastAsia" w:ascii="仿宋" w:hAnsi="仿宋" w:eastAsia="仿宋"/>
                <w:szCs w:val="21"/>
              </w:rPr>
              <w:t>月</w:t>
            </w:r>
            <w:r>
              <w:rPr>
                <w:rFonts w:hint="eastAsia" w:ascii="仿宋" w:hAnsi="仿宋" w:eastAsia="仿宋"/>
                <w:szCs w:val="21"/>
                <w:lang w:val="en-US" w:eastAsia="zh-CN"/>
              </w:rPr>
              <w:t>10</w:t>
            </w:r>
            <w:r>
              <w:rPr>
                <w:rFonts w:hint="eastAsia" w:ascii="仿宋" w:hAnsi="仿宋" w:eastAsia="仿宋"/>
                <w:szCs w:val="21"/>
              </w:rPr>
              <w:t>日</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通识选修课选课</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各开课部门，教务处</w:t>
            </w:r>
          </w:p>
        </w:tc>
        <w:tc>
          <w:tcPr>
            <w:tcW w:w="2828" w:type="dxa"/>
            <w:vAlign w:val="center"/>
          </w:tcPr>
          <w:p>
            <w:pPr>
              <w:spacing w:line="360" w:lineRule="auto"/>
              <w:rPr>
                <w:rFonts w:hint="eastAsia" w:ascii="仿宋" w:hAnsi="仿宋" w:eastAsia="仿宋"/>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15" w:type="dxa"/>
            <w:vAlign w:val="center"/>
          </w:tcPr>
          <w:p>
            <w:pPr>
              <w:spacing w:line="360" w:lineRule="auto"/>
              <w:jc w:val="center"/>
              <w:rPr>
                <w:rFonts w:hint="eastAsia" w:ascii="仿宋" w:hAnsi="仿宋" w:eastAsia="仿宋"/>
                <w:szCs w:val="21"/>
              </w:rPr>
            </w:pPr>
            <w:r>
              <w:rPr>
                <w:rFonts w:hint="eastAsia" w:ascii="仿宋" w:hAnsi="仿宋" w:eastAsia="仿宋"/>
                <w:szCs w:val="21"/>
              </w:rPr>
              <w:t>7月</w:t>
            </w:r>
            <w:r>
              <w:rPr>
                <w:rFonts w:hint="eastAsia" w:ascii="仿宋" w:hAnsi="仿宋" w:eastAsia="仿宋"/>
                <w:szCs w:val="21"/>
                <w:lang w:val="en-US" w:eastAsia="zh-CN"/>
              </w:rPr>
              <w:t>10</w:t>
            </w:r>
            <w:r>
              <w:rPr>
                <w:rFonts w:hint="eastAsia" w:ascii="仿宋" w:hAnsi="仿宋" w:eastAsia="仿宋"/>
                <w:szCs w:val="21"/>
              </w:rPr>
              <w:t>日</w:t>
            </w:r>
          </w:p>
        </w:tc>
        <w:tc>
          <w:tcPr>
            <w:tcW w:w="2115" w:type="dxa"/>
            <w:vAlign w:val="center"/>
          </w:tcPr>
          <w:p>
            <w:pPr>
              <w:spacing w:line="360" w:lineRule="auto"/>
              <w:rPr>
                <w:rFonts w:hint="eastAsia" w:ascii="仿宋" w:hAnsi="仿宋" w:eastAsia="仿宋"/>
                <w:szCs w:val="21"/>
              </w:rPr>
            </w:pPr>
            <w:r>
              <w:rPr>
                <w:rFonts w:hint="eastAsia" w:ascii="仿宋" w:hAnsi="仿宋" w:eastAsia="仿宋"/>
                <w:szCs w:val="21"/>
              </w:rPr>
              <w:t>教务处汇总、公布大课表</w:t>
            </w:r>
          </w:p>
        </w:tc>
        <w:tc>
          <w:tcPr>
            <w:tcW w:w="1701" w:type="dxa"/>
            <w:vAlign w:val="center"/>
          </w:tcPr>
          <w:p>
            <w:pPr>
              <w:spacing w:line="360" w:lineRule="auto"/>
              <w:rPr>
                <w:rFonts w:hint="eastAsia" w:ascii="仿宋" w:hAnsi="仿宋" w:eastAsia="仿宋"/>
                <w:szCs w:val="21"/>
              </w:rPr>
            </w:pPr>
            <w:r>
              <w:rPr>
                <w:rFonts w:hint="eastAsia" w:ascii="仿宋" w:hAnsi="仿宋" w:eastAsia="仿宋"/>
                <w:szCs w:val="21"/>
              </w:rPr>
              <w:t>教务处</w:t>
            </w:r>
          </w:p>
        </w:tc>
        <w:tc>
          <w:tcPr>
            <w:tcW w:w="2828" w:type="dxa"/>
            <w:vAlign w:val="center"/>
          </w:tcPr>
          <w:p>
            <w:pPr>
              <w:spacing w:line="360" w:lineRule="auto"/>
              <w:rPr>
                <w:rFonts w:hint="eastAsia" w:ascii="仿宋" w:hAnsi="仿宋" w:eastAsia="仿宋"/>
                <w:szCs w:val="21"/>
              </w:rPr>
            </w:pPr>
          </w:p>
        </w:tc>
      </w:tr>
      <w:bookmarkEnd w:id="2"/>
    </w:tbl>
    <w:p>
      <w:pPr>
        <w:spacing w:line="580" w:lineRule="exact"/>
        <w:ind w:left="540"/>
        <w:rPr>
          <w:rFonts w:hint="eastAsia" w:ascii="仿宋" w:hAnsi="仿宋" w:eastAsia="仿宋"/>
          <w:b/>
          <w:sz w:val="28"/>
          <w:szCs w:val="28"/>
        </w:rPr>
      </w:pPr>
      <w:r>
        <w:rPr>
          <w:rFonts w:hint="eastAsia" w:ascii="仿宋" w:hAnsi="仿宋" w:eastAsia="仿宋"/>
          <w:b/>
          <w:sz w:val="28"/>
          <w:szCs w:val="28"/>
        </w:rPr>
        <w:t>二、教学任务落实</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1.严格执行专业培养计划。专业培养计划是教学工作中必须遵循的指导性文件，各学院要严格按照专业培养计划安排教学任务、组织教学。</w:t>
      </w:r>
    </w:p>
    <w:p>
      <w:pPr>
        <w:spacing w:line="580" w:lineRule="exact"/>
        <w:ind w:firstLine="537" w:firstLineChars="192"/>
        <w:rPr>
          <w:rFonts w:hint="eastAsia" w:ascii="仿宋" w:hAnsi="仿宋" w:eastAsia="仿宋"/>
          <w:b/>
          <w:bCs/>
          <w:color w:val="auto"/>
          <w:sz w:val="28"/>
          <w:szCs w:val="28"/>
        </w:rPr>
      </w:pPr>
      <w:r>
        <w:rPr>
          <w:rFonts w:hint="eastAsia" w:ascii="仿宋" w:hAnsi="仿宋" w:eastAsia="仿宋"/>
          <w:sz w:val="28"/>
          <w:szCs w:val="28"/>
        </w:rPr>
        <w:t>2.各学院（部）教授、副教授（含双肩挑人员）给本、专科学生上课（各专业人才培养计划中规定课程）</w:t>
      </w:r>
      <w:r>
        <w:rPr>
          <w:rFonts w:hint="eastAsia" w:ascii="仿宋" w:hAnsi="仿宋" w:eastAsia="仿宋"/>
          <w:b/>
          <w:bCs/>
          <w:color w:val="auto"/>
          <w:sz w:val="28"/>
          <w:szCs w:val="28"/>
        </w:rPr>
        <w:t>必须</w:t>
      </w:r>
      <w:r>
        <w:rPr>
          <w:rFonts w:hint="eastAsia" w:ascii="仿宋" w:hAnsi="仿宋" w:eastAsia="仿宋"/>
          <w:b/>
          <w:bCs/>
          <w:color w:val="auto"/>
          <w:sz w:val="28"/>
          <w:szCs w:val="28"/>
          <w:lang w:eastAsia="zh-CN"/>
        </w:rPr>
        <w:t>不少于</w:t>
      </w:r>
      <w:r>
        <w:rPr>
          <w:rFonts w:hint="eastAsia" w:ascii="仿宋" w:hAnsi="仿宋" w:eastAsia="仿宋"/>
          <w:b/>
          <w:bCs/>
          <w:color w:val="auto"/>
          <w:sz w:val="28"/>
          <w:szCs w:val="28"/>
        </w:rPr>
        <w:t>48课时/</w:t>
      </w:r>
      <w:r>
        <w:rPr>
          <w:rFonts w:hint="eastAsia" w:ascii="仿宋" w:hAnsi="仿宋" w:eastAsia="仿宋"/>
          <w:b/>
          <w:bCs/>
          <w:color w:val="auto"/>
          <w:sz w:val="28"/>
          <w:szCs w:val="28"/>
          <w:lang w:eastAsia="zh-CN"/>
        </w:rPr>
        <w:t>学</w:t>
      </w:r>
      <w:r>
        <w:rPr>
          <w:rFonts w:hint="eastAsia" w:ascii="仿宋" w:hAnsi="仿宋" w:eastAsia="仿宋"/>
          <w:b/>
          <w:bCs/>
          <w:color w:val="auto"/>
          <w:sz w:val="28"/>
          <w:szCs w:val="28"/>
        </w:rPr>
        <w:t>年（分层分类考核指标）</w:t>
      </w:r>
      <w:r>
        <w:rPr>
          <w:rFonts w:hint="eastAsia" w:ascii="仿宋" w:hAnsi="仿宋" w:eastAsia="仿宋"/>
          <w:sz w:val="28"/>
          <w:szCs w:val="28"/>
        </w:rPr>
        <w:t>。教授的教学任务安排要考虑到专业的均衡性，</w:t>
      </w:r>
      <w:r>
        <w:rPr>
          <w:rFonts w:hint="eastAsia" w:ascii="仿宋" w:hAnsi="仿宋" w:eastAsia="仿宋"/>
          <w:b/>
          <w:bCs/>
          <w:color w:val="auto"/>
          <w:sz w:val="28"/>
          <w:szCs w:val="28"/>
        </w:rPr>
        <w:t>保证每个本科专业均有教授授课课程（教学质量报告）。</w:t>
      </w:r>
    </w:p>
    <w:p>
      <w:pPr>
        <w:spacing w:line="580" w:lineRule="exact"/>
        <w:ind w:firstLine="540" w:firstLineChars="192"/>
        <w:rPr>
          <w:rFonts w:hint="eastAsia" w:ascii="仿宋" w:hAnsi="仿宋" w:eastAsia="仿宋"/>
          <w:b/>
          <w:sz w:val="28"/>
          <w:szCs w:val="28"/>
        </w:rPr>
      </w:pPr>
      <w:r>
        <w:rPr>
          <w:rFonts w:hint="eastAsia" w:ascii="仿宋" w:hAnsi="仿宋" w:eastAsia="仿宋"/>
          <w:b/>
          <w:bCs/>
          <w:color w:val="auto"/>
          <w:sz w:val="28"/>
          <w:szCs w:val="28"/>
        </w:rPr>
        <w:t>任课教师</w:t>
      </w:r>
      <w:r>
        <w:rPr>
          <w:rFonts w:hint="eastAsia" w:ascii="仿宋" w:hAnsi="仿宋" w:eastAsia="仿宋"/>
          <w:b/>
          <w:bCs/>
          <w:color w:val="auto"/>
          <w:sz w:val="28"/>
          <w:szCs w:val="28"/>
          <w:lang w:eastAsia="zh-CN"/>
        </w:rPr>
        <w:t>必须为专任教师</w:t>
      </w:r>
      <w:r>
        <w:rPr>
          <w:rFonts w:hint="eastAsia" w:ascii="仿宋" w:hAnsi="仿宋" w:eastAsia="仿宋"/>
          <w:sz w:val="28"/>
          <w:szCs w:val="28"/>
          <w:lang w:eastAsia="zh-CN"/>
        </w:rPr>
        <w:t>，</w:t>
      </w:r>
      <w:r>
        <w:rPr>
          <w:rFonts w:hint="eastAsia" w:ascii="仿宋" w:hAnsi="仿宋" w:eastAsia="仿宋"/>
          <w:sz w:val="28"/>
          <w:szCs w:val="28"/>
        </w:rPr>
        <w:t>满足《衢州学院教师任课资格管理规定》的要求，</w:t>
      </w:r>
      <w:r>
        <w:rPr>
          <w:rFonts w:hint="eastAsia" w:ascii="仿宋" w:hAnsi="仿宋" w:eastAsia="仿宋"/>
          <w:b/>
          <w:sz w:val="28"/>
          <w:szCs w:val="28"/>
        </w:rPr>
        <w:t>新进教师担任课程主讲必须参加青年教师助讲培养培训，并考核取得合格及以上成绩。</w:t>
      </w:r>
    </w:p>
    <w:p>
      <w:pPr>
        <w:spacing w:line="580" w:lineRule="exact"/>
        <w:ind w:firstLine="540" w:firstLineChars="192"/>
        <w:rPr>
          <w:rFonts w:hint="eastAsia" w:ascii="仿宋" w:hAnsi="仿宋" w:eastAsia="仿宋"/>
          <w:b/>
          <w:color w:val="FF0000"/>
          <w:sz w:val="28"/>
          <w:szCs w:val="28"/>
          <w:lang w:val="en-US" w:eastAsia="zh-CN"/>
        </w:rPr>
      </w:pPr>
      <w:r>
        <w:rPr>
          <w:rFonts w:hint="eastAsia" w:ascii="仿宋" w:hAnsi="仿宋" w:eastAsia="仿宋"/>
          <w:b/>
          <w:sz w:val="28"/>
          <w:szCs w:val="28"/>
          <w:lang w:val="en-US" w:eastAsia="zh-CN"/>
        </w:rPr>
        <w:t>3.根据学校2020年重点工作任务安排，本年度“闯关式”教学比例要提高到20%以上。</w:t>
      </w:r>
      <w:r>
        <w:rPr>
          <w:rFonts w:hint="eastAsia" w:ascii="仿宋" w:hAnsi="仿宋" w:eastAsia="仿宋"/>
          <w:b/>
          <w:color w:val="auto"/>
          <w:sz w:val="28"/>
          <w:szCs w:val="28"/>
          <w:lang w:val="en-US" w:eastAsia="zh-CN"/>
        </w:rPr>
        <w:t>各学院每专业每年级至少开设一门“闯关式”教学课程，以专业核心课程为主，“闯关式”教学课程开课门次数比例不低于20%。</w:t>
      </w:r>
      <w:r>
        <w:rPr>
          <w:rFonts w:hint="eastAsia" w:ascii="仿宋" w:hAnsi="仿宋" w:eastAsia="仿宋"/>
          <w:sz w:val="28"/>
          <w:szCs w:val="28"/>
        </w:rPr>
        <w:t>闯关课程开课情况统计表</w:t>
      </w:r>
      <w:r>
        <w:rPr>
          <w:rFonts w:hint="eastAsia" w:ascii="仿宋" w:hAnsi="仿宋" w:eastAsia="仿宋"/>
          <w:sz w:val="28"/>
          <w:szCs w:val="28"/>
          <w:lang w:eastAsia="zh-CN"/>
        </w:rPr>
        <w:t>填写完成后</w:t>
      </w:r>
      <w:r>
        <w:rPr>
          <w:rFonts w:hint="eastAsia" w:ascii="仿宋" w:hAnsi="仿宋" w:eastAsia="仿宋"/>
          <w:sz w:val="28"/>
          <w:szCs w:val="28"/>
        </w:rPr>
        <w:t>交教务处谢桂花</w:t>
      </w:r>
      <w:r>
        <w:rPr>
          <w:rFonts w:hint="eastAsia" w:ascii="仿宋" w:hAnsi="仿宋" w:eastAsia="仿宋"/>
          <w:sz w:val="28"/>
          <w:szCs w:val="28"/>
          <w:lang w:eastAsia="zh-CN"/>
        </w:rPr>
        <w:t>。</w:t>
      </w:r>
    </w:p>
    <w:p>
      <w:pPr>
        <w:spacing w:line="580" w:lineRule="exact"/>
        <w:ind w:firstLine="537" w:firstLineChars="192"/>
        <w:rPr>
          <w:rFonts w:hint="default" w:ascii="仿宋" w:hAnsi="仿宋" w:eastAsia="仿宋"/>
          <w:b/>
          <w:bCs/>
          <w:color w:val="auto"/>
          <w:sz w:val="28"/>
          <w:szCs w:val="28"/>
          <w:lang w:val="en-US" w:eastAsia="zh-CN"/>
        </w:rPr>
      </w:pPr>
      <w:r>
        <w:rPr>
          <w:rFonts w:hint="eastAsia" w:ascii="仿宋" w:hAnsi="仿宋" w:eastAsia="仿宋"/>
          <w:sz w:val="28"/>
          <w:szCs w:val="28"/>
          <w:lang w:val="en-US" w:eastAsia="zh-CN"/>
        </w:rPr>
        <w:t>5.</w:t>
      </w:r>
      <w:r>
        <w:rPr>
          <w:rFonts w:hint="eastAsia" w:ascii="仿宋" w:hAnsi="仿宋" w:eastAsia="仿宋"/>
          <w:b/>
          <w:bCs/>
          <w:color w:val="auto"/>
          <w:sz w:val="28"/>
          <w:szCs w:val="28"/>
        </w:rPr>
        <w:t>根据学校深入推行小班化教学的要求，</w:t>
      </w:r>
      <w:r>
        <w:rPr>
          <w:rFonts w:hint="eastAsia" w:ascii="仿宋" w:hAnsi="仿宋" w:eastAsia="仿宋"/>
          <w:b/>
          <w:bCs/>
          <w:color w:val="auto"/>
          <w:sz w:val="28"/>
          <w:szCs w:val="28"/>
        </w:rPr>
        <w:t>合班</w:t>
      </w:r>
      <w:r>
        <w:rPr>
          <w:rFonts w:hint="eastAsia" w:ascii="仿宋" w:hAnsi="仿宋" w:eastAsia="仿宋"/>
          <w:b/>
          <w:bCs/>
          <w:color w:val="auto"/>
          <w:sz w:val="28"/>
          <w:szCs w:val="28"/>
          <w:lang w:eastAsia="zh-CN"/>
        </w:rPr>
        <w:t>原则上</w:t>
      </w:r>
      <w:r>
        <w:rPr>
          <w:rFonts w:hint="eastAsia" w:ascii="仿宋" w:hAnsi="仿宋" w:eastAsia="仿宋"/>
          <w:b/>
          <w:bCs/>
          <w:color w:val="auto"/>
          <w:sz w:val="28"/>
          <w:szCs w:val="28"/>
        </w:rPr>
        <w:t>不得超过</w:t>
      </w:r>
      <w:r>
        <w:rPr>
          <w:rFonts w:hint="eastAsia" w:ascii="仿宋" w:hAnsi="仿宋" w:eastAsia="仿宋"/>
          <w:b/>
          <w:bCs/>
          <w:color w:val="auto"/>
          <w:sz w:val="28"/>
          <w:szCs w:val="28"/>
          <w:lang w:val="en-US"/>
        </w:rPr>
        <w:t>2</w:t>
      </w:r>
      <w:r>
        <w:rPr>
          <w:rFonts w:hint="eastAsia" w:ascii="仿宋" w:hAnsi="仿宋" w:eastAsia="仿宋"/>
          <w:b/>
          <w:bCs/>
          <w:color w:val="auto"/>
          <w:sz w:val="28"/>
          <w:szCs w:val="28"/>
        </w:rPr>
        <w:t>个</w:t>
      </w:r>
      <w:r>
        <w:rPr>
          <w:rFonts w:hint="eastAsia" w:ascii="仿宋" w:hAnsi="仿宋" w:eastAsia="仿宋"/>
          <w:b/>
          <w:bCs/>
          <w:color w:val="auto"/>
          <w:sz w:val="28"/>
          <w:szCs w:val="28"/>
          <w:lang w:eastAsia="zh-CN"/>
        </w:rPr>
        <w:t>行政班</w:t>
      </w:r>
      <w:r>
        <w:rPr>
          <w:rFonts w:hint="eastAsia" w:ascii="仿宋" w:hAnsi="仿宋" w:eastAsia="仿宋"/>
          <w:b/>
          <w:bCs/>
          <w:color w:val="auto"/>
          <w:sz w:val="28"/>
          <w:szCs w:val="28"/>
        </w:rPr>
        <w:t>，</w:t>
      </w:r>
      <w:r>
        <w:rPr>
          <w:rFonts w:hint="eastAsia" w:ascii="仿宋" w:hAnsi="仿宋" w:eastAsia="仿宋"/>
          <w:b/>
          <w:bCs/>
          <w:color w:val="auto"/>
          <w:sz w:val="28"/>
          <w:szCs w:val="28"/>
          <w:lang w:eastAsia="zh-CN"/>
        </w:rPr>
        <w:t>选课人数不得超过</w:t>
      </w:r>
      <w:r>
        <w:rPr>
          <w:rFonts w:hint="eastAsia" w:ascii="仿宋" w:hAnsi="仿宋" w:eastAsia="仿宋"/>
          <w:b/>
          <w:bCs/>
          <w:color w:val="auto"/>
          <w:sz w:val="28"/>
          <w:szCs w:val="28"/>
          <w:lang w:val="en-US" w:eastAsia="zh-CN"/>
        </w:rPr>
        <w:t>90人</w:t>
      </w:r>
      <w:r>
        <w:rPr>
          <w:rFonts w:hint="eastAsia" w:ascii="仿宋" w:hAnsi="仿宋" w:eastAsia="仿宋"/>
          <w:b/>
          <w:bCs/>
          <w:color w:val="auto"/>
          <w:sz w:val="28"/>
          <w:szCs w:val="28"/>
        </w:rPr>
        <w:t>。</w:t>
      </w:r>
      <w:r>
        <w:rPr>
          <w:rFonts w:hint="eastAsia" w:ascii="仿宋" w:hAnsi="仿宋" w:eastAsia="仿宋"/>
          <w:b/>
          <w:bCs/>
          <w:color w:val="auto"/>
          <w:sz w:val="28"/>
          <w:szCs w:val="28"/>
          <w:lang w:eastAsia="zh-CN"/>
        </w:rPr>
        <w:t>不允许跨学院合班。</w:t>
      </w:r>
      <w:r>
        <w:rPr>
          <w:rFonts w:hint="eastAsia" w:ascii="仿宋" w:hAnsi="仿宋" w:eastAsia="仿宋"/>
          <w:b/>
          <w:bCs/>
          <w:color w:val="auto"/>
          <w:sz w:val="28"/>
          <w:szCs w:val="28"/>
        </w:rPr>
        <w:t>各开课学院应在条件允许情况下尽量减小教学班人数。</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lang w:val="en-US" w:eastAsia="zh-CN"/>
        </w:rPr>
        <w:t>6</w:t>
      </w:r>
      <w:r>
        <w:rPr>
          <w:rFonts w:hint="eastAsia" w:ascii="仿宋" w:hAnsi="仿宋" w:eastAsia="仿宋"/>
          <w:sz w:val="28"/>
          <w:szCs w:val="28"/>
        </w:rPr>
        <w:t>.</w:t>
      </w:r>
      <w:r>
        <w:rPr>
          <w:rFonts w:hint="eastAsia" w:ascii="仿宋" w:hAnsi="仿宋" w:eastAsia="仿宋"/>
          <w:b/>
          <w:bCs/>
          <w:color w:val="auto"/>
          <w:sz w:val="28"/>
          <w:szCs w:val="28"/>
        </w:rPr>
        <w:t>为满足应用型建设基本要求，学校鼓励各学院聘请外聘教师，</w:t>
      </w:r>
      <w:r>
        <w:rPr>
          <w:rFonts w:hint="eastAsia" w:ascii="仿宋" w:hAnsi="仿宋" w:eastAsia="仿宋"/>
          <w:b/>
          <w:bCs/>
          <w:color w:val="auto"/>
          <w:sz w:val="28"/>
          <w:szCs w:val="28"/>
        </w:rPr>
        <w:t>外聘教师（聘期六个月及以上）聘任数量以</w:t>
      </w:r>
      <w:r>
        <w:rPr>
          <w:rFonts w:hint="eastAsia" w:ascii="仿宋" w:hAnsi="仿宋" w:eastAsia="仿宋"/>
          <w:b/>
          <w:bCs/>
          <w:color w:val="auto"/>
          <w:sz w:val="28"/>
          <w:szCs w:val="28"/>
          <w:lang w:eastAsia="zh-CN"/>
        </w:rPr>
        <w:t>学院</w:t>
      </w:r>
      <w:r>
        <w:rPr>
          <w:rFonts w:hint="eastAsia" w:ascii="仿宋" w:hAnsi="仿宋" w:eastAsia="仿宋"/>
          <w:b/>
          <w:bCs/>
          <w:color w:val="auto"/>
          <w:sz w:val="28"/>
          <w:szCs w:val="28"/>
        </w:rPr>
        <w:t>生师比不超过18为依据，但原则上控制在学院专任教师的</w:t>
      </w:r>
      <w:r>
        <w:rPr>
          <w:rFonts w:hint="eastAsia" w:ascii="仿宋" w:hAnsi="仿宋" w:eastAsia="仿宋"/>
          <w:b/>
          <w:bCs/>
          <w:color w:val="auto"/>
          <w:sz w:val="28"/>
          <w:szCs w:val="28"/>
          <w:lang w:eastAsia="zh-CN"/>
        </w:rPr>
        <w:t>二</w:t>
      </w:r>
      <w:r>
        <w:rPr>
          <w:rFonts w:hint="eastAsia" w:ascii="仿宋" w:hAnsi="仿宋" w:eastAsia="仿宋"/>
          <w:b/>
          <w:bCs/>
          <w:color w:val="auto"/>
          <w:sz w:val="28"/>
          <w:szCs w:val="28"/>
        </w:rPr>
        <w:t>分之一以内。</w:t>
      </w:r>
      <w:r>
        <w:rPr>
          <w:rFonts w:hint="eastAsia" w:ascii="仿宋" w:hAnsi="仿宋" w:eastAsia="仿宋"/>
          <w:sz w:val="28"/>
          <w:szCs w:val="28"/>
        </w:rPr>
        <w:t>根据《衢州学院外聘兼课教师管理办法（试行）》进行外聘教师的聘任审批手续。外聘教师必须落实到具体的教学任务中。</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lang w:val="en-US" w:eastAsia="zh-CN"/>
        </w:rPr>
        <w:t>7</w:t>
      </w:r>
      <w:r>
        <w:rPr>
          <w:rFonts w:hint="eastAsia" w:ascii="仿宋" w:hAnsi="仿宋" w:eastAsia="仿宋"/>
          <w:sz w:val="28"/>
          <w:szCs w:val="28"/>
        </w:rPr>
        <w:t>.各学院要充分利用现有实验设备进行实践教学，对设备台套要求高、学生批量大的实践课程，由各学院提出，教务处在进行公共课排课前将予以考虑。</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lang w:val="en-US" w:eastAsia="zh-CN"/>
        </w:rPr>
        <w:t>8</w:t>
      </w:r>
      <w:r>
        <w:rPr>
          <w:rFonts w:hint="eastAsia" w:ascii="仿宋" w:hAnsi="仿宋" w:eastAsia="仿宋"/>
          <w:sz w:val="28"/>
          <w:szCs w:val="28"/>
        </w:rPr>
        <w:t>.各教研室（系）要开展教研活动，对教学任务落实和教材征订等工作进行专门研讨，落实闯关、双语等课程的具体任务落实。</w:t>
      </w:r>
    </w:p>
    <w:p>
      <w:pPr>
        <w:spacing w:line="580" w:lineRule="exact"/>
        <w:ind w:firstLine="537" w:firstLineChars="192"/>
        <w:rPr>
          <w:rFonts w:hint="eastAsia" w:ascii="仿宋" w:hAnsi="仿宋" w:eastAsia="仿宋"/>
          <w:color w:val="auto"/>
          <w:sz w:val="28"/>
          <w:szCs w:val="28"/>
        </w:rPr>
      </w:pPr>
      <w:r>
        <w:rPr>
          <w:rFonts w:hint="eastAsia" w:ascii="仿宋" w:hAnsi="仿宋" w:eastAsia="仿宋"/>
          <w:sz w:val="28"/>
          <w:szCs w:val="28"/>
          <w:lang w:val="en-US" w:eastAsia="zh-CN"/>
        </w:rPr>
        <w:t>9</w:t>
      </w:r>
      <w:r>
        <w:rPr>
          <w:rFonts w:hint="eastAsia" w:ascii="仿宋" w:hAnsi="仿宋" w:eastAsia="仿宋"/>
          <w:sz w:val="28"/>
          <w:szCs w:val="28"/>
        </w:rPr>
        <w:t>.各学院应与公共课开课部门、教务处积极沟通，充分协商，共同落实好课程教学任务。</w:t>
      </w:r>
      <w:r>
        <w:rPr>
          <w:rFonts w:hint="eastAsia" w:ascii="仿宋" w:hAnsi="仿宋" w:eastAsia="仿宋"/>
          <w:b/>
          <w:color w:val="auto"/>
          <w:sz w:val="28"/>
          <w:szCs w:val="28"/>
        </w:rPr>
        <w:t>公共课开课部门于</w:t>
      </w:r>
      <w:r>
        <w:rPr>
          <w:rFonts w:hint="eastAsia" w:ascii="仿宋" w:hAnsi="仿宋" w:eastAsia="仿宋"/>
          <w:b/>
          <w:color w:val="auto"/>
          <w:sz w:val="28"/>
          <w:szCs w:val="28"/>
          <w:u w:val="single"/>
        </w:rPr>
        <w:t>6月</w:t>
      </w:r>
      <w:r>
        <w:rPr>
          <w:rFonts w:hint="eastAsia" w:ascii="仿宋" w:hAnsi="仿宋" w:eastAsia="仿宋"/>
          <w:b/>
          <w:color w:val="auto"/>
          <w:sz w:val="28"/>
          <w:szCs w:val="28"/>
          <w:u w:val="single"/>
          <w:lang w:val="en-US" w:eastAsia="zh-CN"/>
        </w:rPr>
        <w:t>19</w:t>
      </w:r>
      <w:r>
        <w:rPr>
          <w:rFonts w:hint="eastAsia" w:ascii="仿宋" w:hAnsi="仿宋" w:eastAsia="仿宋"/>
          <w:b/>
          <w:color w:val="auto"/>
          <w:sz w:val="28"/>
          <w:szCs w:val="28"/>
          <w:u w:val="single"/>
        </w:rPr>
        <w:t>日前</w:t>
      </w:r>
      <w:r>
        <w:rPr>
          <w:rFonts w:hint="eastAsia" w:ascii="仿宋" w:hAnsi="仿宋" w:eastAsia="仿宋"/>
          <w:b/>
          <w:color w:val="auto"/>
          <w:sz w:val="28"/>
          <w:szCs w:val="28"/>
        </w:rPr>
        <w:t>完成所有公共课程教学任务落实及系统录入操作，各学院于</w:t>
      </w:r>
      <w:r>
        <w:rPr>
          <w:rFonts w:hint="eastAsia" w:ascii="仿宋" w:hAnsi="仿宋" w:eastAsia="仿宋"/>
          <w:b/>
          <w:color w:val="auto"/>
          <w:sz w:val="28"/>
          <w:szCs w:val="28"/>
          <w:u w:val="single"/>
        </w:rPr>
        <w:t>6月</w:t>
      </w:r>
      <w:r>
        <w:rPr>
          <w:rFonts w:hint="eastAsia" w:ascii="仿宋" w:hAnsi="仿宋" w:eastAsia="仿宋"/>
          <w:b/>
          <w:color w:val="auto"/>
          <w:sz w:val="28"/>
          <w:szCs w:val="28"/>
          <w:u w:val="single"/>
          <w:lang w:val="en-US" w:eastAsia="zh-CN"/>
        </w:rPr>
        <w:t>28</w:t>
      </w:r>
      <w:r>
        <w:rPr>
          <w:rFonts w:hint="eastAsia" w:ascii="仿宋" w:hAnsi="仿宋" w:eastAsia="仿宋"/>
          <w:b/>
          <w:color w:val="auto"/>
          <w:sz w:val="28"/>
          <w:szCs w:val="28"/>
          <w:u w:val="single"/>
        </w:rPr>
        <w:t>日前</w:t>
      </w:r>
      <w:r>
        <w:rPr>
          <w:rFonts w:hint="eastAsia" w:ascii="仿宋" w:hAnsi="仿宋" w:eastAsia="仿宋"/>
          <w:b/>
          <w:color w:val="auto"/>
          <w:sz w:val="28"/>
          <w:szCs w:val="28"/>
        </w:rPr>
        <w:t>完成所有专业课程教学任务落实工作及系统录入操作。</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lang w:val="en-US" w:eastAsia="zh-CN"/>
        </w:rPr>
        <w:t>10</w:t>
      </w:r>
      <w:r>
        <w:rPr>
          <w:rFonts w:hint="eastAsia" w:ascii="仿宋" w:hAnsi="仿宋" w:eastAsia="仿宋"/>
          <w:sz w:val="28"/>
          <w:szCs w:val="28"/>
        </w:rPr>
        <w:t>.各学院（部）落实教学任务时应合理安排，任务落实后，无特殊情况不得随意变更。</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lang w:val="en-US" w:eastAsia="zh-CN"/>
        </w:rPr>
        <w:t>11</w:t>
      </w:r>
      <w:r>
        <w:rPr>
          <w:rFonts w:hint="eastAsia" w:ascii="仿宋" w:hAnsi="仿宋" w:eastAsia="仿宋"/>
          <w:sz w:val="28"/>
          <w:szCs w:val="28"/>
        </w:rPr>
        <w:t>.各学院（部）通过教务管理系统进行教学任务安排。具体要求如下：</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(1)</w:t>
      </w:r>
      <w:r>
        <w:rPr>
          <w:rFonts w:hint="eastAsia" w:ascii="仿宋" w:hAnsi="仿宋" w:eastAsia="仿宋"/>
          <w:bCs/>
          <w:sz w:val="28"/>
          <w:szCs w:val="28"/>
        </w:rPr>
        <w:t>教学任务安排以实际教学班为单位，一条记录下只有一个教学班。</w:t>
      </w:r>
      <w:r>
        <w:rPr>
          <w:rFonts w:hint="eastAsia" w:ascii="仿宋" w:hAnsi="仿宋" w:eastAsia="仿宋"/>
          <w:sz w:val="28"/>
          <w:szCs w:val="28"/>
        </w:rPr>
        <w:t>实践环节的教学，任务应安排到具体的任课教师。</w:t>
      </w:r>
      <w:r>
        <w:rPr>
          <w:rFonts w:hint="eastAsia" w:ascii="仿宋" w:hAnsi="仿宋" w:eastAsia="仿宋"/>
          <w:b w:val="0"/>
          <w:bCs w:val="0"/>
          <w:color w:val="auto"/>
          <w:sz w:val="28"/>
          <w:szCs w:val="28"/>
        </w:rPr>
        <w:t>毕业实习、毕业论文（设计）需根据指导教师落实具体教学任务。教学</w:t>
      </w:r>
      <w:r>
        <w:rPr>
          <w:rFonts w:hint="eastAsia" w:ascii="仿宋" w:hAnsi="仿宋" w:eastAsia="仿宋"/>
          <w:sz w:val="28"/>
          <w:szCs w:val="28"/>
        </w:rPr>
        <w:t>任务安排后，进入“选课管理”中，将各课程对应的选课学生信息添加进去。</w:t>
      </w:r>
    </w:p>
    <w:p>
      <w:pPr>
        <w:spacing w:line="580" w:lineRule="exact"/>
        <w:ind w:firstLine="537" w:firstLineChars="192"/>
        <w:rPr>
          <w:rFonts w:hint="eastAsia" w:ascii="仿宋" w:hAnsi="仿宋" w:eastAsia="仿宋"/>
          <w:b w:val="0"/>
          <w:bCs w:val="0"/>
          <w:color w:val="auto"/>
          <w:sz w:val="28"/>
          <w:szCs w:val="28"/>
        </w:rPr>
      </w:pPr>
      <w:r>
        <w:rPr>
          <w:rFonts w:hint="eastAsia" w:ascii="仿宋" w:hAnsi="仿宋" w:eastAsia="仿宋"/>
          <w:sz w:val="28"/>
          <w:szCs w:val="28"/>
        </w:rPr>
        <w:t>(2)教学任务落实时</w:t>
      </w:r>
      <w:r>
        <w:rPr>
          <w:rFonts w:hint="eastAsia" w:ascii="仿宋" w:hAnsi="仿宋" w:eastAsia="仿宋"/>
          <w:b w:val="0"/>
          <w:bCs w:val="0"/>
          <w:color w:val="auto"/>
          <w:sz w:val="28"/>
          <w:szCs w:val="28"/>
        </w:rPr>
        <w:t>特别注意周学时、总学时（及学时分配）、起止周、教室要求、是否排课等字段的设置。</w:t>
      </w:r>
    </w:p>
    <w:p>
      <w:pPr>
        <w:spacing w:line="580" w:lineRule="exact"/>
        <w:ind w:firstLine="540" w:firstLineChars="192"/>
        <w:rPr>
          <w:rFonts w:hint="eastAsia" w:ascii="仿宋" w:hAnsi="仿宋" w:eastAsia="仿宋"/>
          <w:b/>
          <w:sz w:val="28"/>
          <w:szCs w:val="28"/>
        </w:rPr>
      </w:pPr>
      <w:r>
        <w:rPr>
          <w:rFonts w:hint="eastAsia" w:ascii="仿宋" w:hAnsi="仿宋" w:eastAsia="仿宋"/>
          <w:b/>
          <w:sz w:val="28"/>
          <w:szCs w:val="28"/>
        </w:rPr>
        <w:t>三、排课</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1.排课之前，请务必确认任课教师所需的教室性质（注明多媒体教室、机房、语音室、精品课程录播室等）。</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2.体育、计算机基础、高等数学、大学物理、大学英语、思政理论课及大学生心理健康教育课由教务处进行排课，</w:t>
      </w:r>
      <w:r>
        <w:rPr>
          <w:rFonts w:hint="eastAsia" w:ascii="仿宋" w:hAnsi="仿宋" w:eastAsia="仿宋"/>
          <w:sz w:val="28"/>
          <w:szCs w:val="28"/>
          <w:u w:val="single"/>
        </w:rPr>
        <w:t>6月18日</w:t>
      </w:r>
      <w:r>
        <w:rPr>
          <w:rFonts w:hint="eastAsia" w:ascii="仿宋" w:hAnsi="仿宋" w:eastAsia="仿宋"/>
          <w:sz w:val="28"/>
          <w:szCs w:val="28"/>
        </w:rPr>
        <w:t>完成公共课的排课工作。</w:t>
      </w:r>
    </w:p>
    <w:p>
      <w:pPr>
        <w:spacing w:line="580" w:lineRule="exact"/>
        <w:ind w:firstLine="540" w:firstLineChars="192"/>
        <w:rPr>
          <w:rFonts w:hint="eastAsia" w:ascii="仿宋" w:hAnsi="仿宋" w:eastAsia="仿宋"/>
          <w:b/>
          <w:color w:val="auto"/>
          <w:sz w:val="28"/>
          <w:szCs w:val="28"/>
        </w:rPr>
      </w:pPr>
      <w:r>
        <w:rPr>
          <w:rFonts w:hint="eastAsia" w:ascii="仿宋" w:hAnsi="仿宋" w:eastAsia="仿宋"/>
          <w:b/>
          <w:color w:val="auto"/>
          <w:sz w:val="28"/>
          <w:szCs w:val="28"/>
        </w:rPr>
        <w:t>3.周二下午全校不排课；周三中层干部不排课；周二、周三晚上为全校公选课时间。</w:t>
      </w:r>
    </w:p>
    <w:p>
      <w:pPr>
        <w:spacing w:line="600" w:lineRule="exact"/>
        <w:ind w:firstLine="560" w:firstLineChars="200"/>
        <w:rPr>
          <w:rFonts w:hint="default" w:ascii="仿宋" w:hAnsi="仿宋" w:eastAsia="仿宋"/>
          <w:b/>
          <w:color w:val="FF0000"/>
          <w:sz w:val="28"/>
          <w:szCs w:val="28"/>
          <w:lang w:val="en-US"/>
        </w:rPr>
      </w:pPr>
      <w:r>
        <w:rPr>
          <w:rFonts w:hint="eastAsia" w:ascii="仿宋_GB2312" w:hAnsi="仿宋_GB2312" w:eastAsia="仿宋_GB2312" w:cs="Times New Roman"/>
          <w:sz w:val="28"/>
          <w:szCs w:val="28"/>
          <w:lang w:val="en-US" w:eastAsia="zh-CN"/>
        </w:rPr>
        <w:t>4错峰上课、错峰就餐。早餐:学生班级上课分别从第1、第2节开始；午餐：以学院为单位尽量控制第3、4、5节下课可就餐人数各占三分之一左右。</w:t>
      </w:r>
    </w:p>
    <w:p>
      <w:pPr>
        <w:spacing w:line="580" w:lineRule="exact"/>
        <w:ind w:firstLine="537" w:firstLineChars="192"/>
        <w:rPr>
          <w:rFonts w:hint="eastAsia" w:ascii="仿宋_GB2312" w:hAnsi="仿宋_GB2312" w:eastAsia="仿宋_GB2312" w:cs="Times New Roman"/>
          <w:sz w:val="28"/>
          <w:szCs w:val="28"/>
          <w:lang w:val="en-US" w:eastAsia="zh-CN"/>
        </w:rPr>
      </w:pPr>
      <w:r>
        <w:rPr>
          <w:rFonts w:hint="eastAsia" w:ascii="仿宋" w:hAnsi="仿宋" w:eastAsia="仿宋"/>
          <w:sz w:val="28"/>
          <w:szCs w:val="28"/>
          <w:lang w:val="en-US" w:eastAsia="zh-CN"/>
        </w:rPr>
        <w:t>5</w:t>
      </w:r>
      <w:r>
        <w:rPr>
          <w:rFonts w:hint="eastAsia" w:ascii="仿宋" w:hAnsi="仿宋" w:eastAsia="仿宋"/>
          <w:sz w:val="28"/>
          <w:szCs w:val="28"/>
        </w:rPr>
        <w:t>.</w:t>
      </w:r>
      <w:r>
        <w:rPr>
          <w:rFonts w:hint="eastAsia" w:ascii="仿宋_GB2312" w:hAnsi="仿宋_GB2312" w:eastAsia="仿宋_GB2312" w:cs="Times New Roman"/>
          <w:sz w:val="28"/>
          <w:szCs w:val="28"/>
          <w:lang w:val="en-US" w:eastAsia="zh-CN"/>
        </w:rPr>
        <w:t>学校教室由教务处统一管理分配。小教室标准座位数45人，固定桌椅的大教室座位数为81人，移动桌椅的大教室座位数为88人。各学院排课时人数超过45人的教学班不要安排到小教室，合班人数超过88人的教学班安排到阶梯教室。</w:t>
      </w:r>
    </w:p>
    <w:p>
      <w:pPr>
        <w:spacing w:line="580" w:lineRule="exact"/>
        <w:ind w:firstLine="540" w:firstLineChars="192"/>
        <w:rPr>
          <w:rFonts w:hint="eastAsia" w:ascii="仿宋" w:hAnsi="仿宋" w:eastAsia="仿宋"/>
          <w:b/>
          <w:sz w:val="28"/>
          <w:szCs w:val="28"/>
        </w:rPr>
      </w:pPr>
      <w:r>
        <w:rPr>
          <w:rFonts w:hint="eastAsia" w:ascii="仿宋" w:hAnsi="仿宋" w:eastAsia="仿宋"/>
          <w:b/>
          <w:sz w:val="28"/>
          <w:szCs w:val="28"/>
        </w:rPr>
        <w:t>四、教材征订</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1.</w:t>
      </w:r>
      <w:bookmarkStart w:id="0" w:name="OLE_LINK1"/>
      <w:bookmarkStart w:id="1" w:name="OLE_LINK2"/>
      <w:r>
        <w:rPr>
          <w:rFonts w:hint="eastAsia" w:ascii="仿宋" w:hAnsi="仿宋" w:eastAsia="仿宋"/>
          <w:sz w:val="28"/>
          <w:szCs w:val="28"/>
        </w:rPr>
        <w:t>各学院（部）</w:t>
      </w:r>
      <w:bookmarkEnd w:id="0"/>
      <w:bookmarkEnd w:id="1"/>
      <w:r>
        <w:rPr>
          <w:rFonts w:hint="eastAsia" w:ascii="仿宋" w:hAnsi="仿宋" w:eastAsia="仿宋"/>
          <w:sz w:val="28"/>
          <w:szCs w:val="28"/>
        </w:rPr>
        <w:t>选用教材须符合本专业人才培养目标及课程教学需要。</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2.教材征订原则</w:t>
      </w:r>
    </w:p>
    <w:p>
      <w:pPr>
        <w:spacing w:line="360" w:lineRule="auto"/>
        <w:ind w:firstLine="560" w:firstLineChars="200"/>
        <w:rPr>
          <w:rFonts w:ascii="仿宋" w:hAnsi="仿宋" w:eastAsia="仿宋"/>
          <w:sz w:val="28"/>
          <w:szCs w:val="28"/>
        </w:rPr>
      </w:pPr>
      <w:r>
        <w:rPr>
          <w:rFonts w:hint="eastAsia" w:ascii="仿宋" w:hAnsi="仿宋" w:eastAsia="仿宋"/>
          <w:sz w:val="28"/>
          <w:szCs w:val="28"/>
        </w:rPr>
        <w:t>(1)“科学”原则，即选用教材必须符合应用型办学定位和本专业人才培养目标及课程教学大纲的基本要求。</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(2)“择优”原则，即优先选用符合应用型人才培养需要的教材，注重选用国家规划教材、面向21世纪教材、曾获国家或省部级奖项的教材、同行公认的优秀教材及近三年出版的新教材。要求信息类、计算机类专业使用近三年出版新教材的比例达到100%，其他各专业应达到50%左右。</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(3)“一致”原则，即不同年级或专业，教学大纲相同的课程应选用相同教材。</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(4)教育部要求统一使用马工程重点教材的，要选用马工程重点教材。马工程重点教材目录见附件。</w:t>
      </w:r>
    </w:p>
    <w:p>
      <w:pPr>
        <w:spacing w:line="360" w:lineRule="auto"/>
        <w:ind w:firstLine="560" w:firstLineChars="200"/>
        <w:rPr>
          <w:rFonts w:hint="eastAsia" w:ascii="仿宋" w:hAnsi="仿宋" w:eastAsia="仿宋"/>
          <w:sz w:val="28"/>
          <w:szCs w:val="28"/>
        </w:rPr>
      </w:pPr>
      <w:r>
        <w:rPr>
          <w:rFonts w:hint="eastAsia" w:ascii="仿宋" w:hAnsi="仿宋" w:eastAsia="仿宋"/>
          <w:sz w:val="28"/>
          <w:szCs w:val="28"/>
        </w:rPr>
        <w:t>(5)双语教学课程的教材，可选用正式出版的原版教材或有国外原版教材影印权出版社出版的影印版教材。教师要根据课程特点和需要，在确保课程教学质量的基础上，选择能够体现外文教材特色及难度适宜的教材。</w:t>
      </w:r>
    </w:p>
    <w:p>
      <w:pPr>
        <w:spacing w:line="580" w:lineRule="exact"/>
        <w:ind w:firstLine="537" w:firstLineChars="192"/>
        <w:rPr>
          <w:rFonts w:hint="eastAsia" w:ascii="仿宋" w:hAnsi="仿宋" w:eastAsia="仿宋"/>
          <w:b/>
          <w:sz w:val="28"/>
          <w:szCs w:val="28"/>
        </w:rPr>
      </w:pPr>
      <w:r>
        <w:rPr>
          <w:rFonts w:hint="eastAsia" w:ascii="仿宋" w:hAnsi="仿宋" w:eastAsia="仿宋"/>
          <w:sz w:val="28"/>
          <w:szCs w:val="28"/>
        </w:rPr>
        <w:t>(6)完善</w:t>
      </w:r>
      <w:r>
        <w:rPr>
          <w:rFonts w:ascii="仿宋" w:hAnsi="仿宋" w:eastAsia="仿宋"/>
          <w:sz w:val="28"/>
          <w:szCs w:val="28"/>
        </w:rPr>
        <w:t>教材选用</w:t>
      </w:r>
      <w:r>
        <w:rPr>
          <w:rFonts w:hint="eastAsia" w:ascii="仿宋" w:hAnsi="仿宋" w:eastAsia="仿宋"/>
          <w:sz w:val="28"/>
          <w:szCs w:val="28"/>
        </w:rPr>
        <w:t>的</w:t>
      </w:r>
      <w:r>
        <w:rPr>
          <w:rFonts w:ascii="仿宋" w:hAnsi="仿宋" w:eastAsia="仿宋"/>
          <w:sz w:val="28"/>
          <w:szCs w:val="28"/>
        </w:rPr>
        <w:t>审</w:t>
      </w:r>
      <w:r>
        <w:rPr>
          <w:rFonts w:hint="eastAsia" w:ascii="仿宋" w:hAnsi="仿宋" w:eastAsia="仿宋"/>
          <w:sz w:val="28"/>
          <w:szCs w:val="28"/>
        </w:rPr>
        <w:t>批制度。</w:t>
      </w:r>
      <w:r>
        <w:rPr>
          <w:rFonts w:ascii="仿宋" w:hAnsi="仿宋" w:eastAsia="仿宋"/>
          <w:sz w:val="28"/>
          <w:szCs w:val="28"/>
        </w:rPr>
        <w:t>教师</w:t>
      </w:r>
      <w:r>
        <w:rPr>
          <w:rFonts w:hint="eastAsia" w:ascii="仿宋" w:hAnsi="仿宋" w:eastAsia="仿宋"/>
          <w:sz w:val="28"/>
          <w:szCs w:val="28"/>
        </w:rPr>
        <w:t>推荐</w:t>
      </w:r>
      <w:r>
        <w:rPr>
          <w:rFonts w:ascii="仿宋" w:hAnsi="仿宋" w:eastAsia="仿宋"/>
          <w:sz w:val="28"/>
          <w:szCs w:val="28"/>
        </w:rPr>
        <w:t>教材</w:t>
      </w:r>
      <w:r>
        <w:rPr>
          <w:rFonts w:hint="eastAsia" w:ascii="仿宋" w:hAnsi="仿宋" w:eastAsia="仿宋"/>
          <w:sz w:val="28"/>
          <w:szCs w:val="28"/>
        </w:rPr>
        <w:t>（填写《衢州学院教材选用</w:t>
      </w:r>
      <w:r>
        <w:rPr>
          <w:rFonts w:hint="eastAsia" w:ascii="仿宋" w:hAnsi="仿宋" w:eastAsia="仿宋"/>
          <w:sz w:val="28"/>
          <w:szCs w:val="28"/>
          <w:lang w:eastAsia="zh-CN"/>
        </w:rPr>
        <w:t>推荐</w:t>
      </w:r>
      <w:r>
        <w:rPr>
          <w:rFonts w:hint="eastAsia" w:ascii="仿宋" w:hAnsi="仿宋" w:eastAsia="仿宋"/>
          <w:sz w:val="28"/>
          <w:szCs w:val="28"/>
        </w:rPr>
        <w:t>表》）——教研室集体讨论审核——分管领导</w:t>
      </w:r>
      <w:r>
        <w:rPr>
          <w:rFonts w:ascii="仿宋" w:hAnsi="仿宋" w:eastAsia="仿宋"/>
          <w:sz w:val="28"/>
          <w:szCs w:val="28"/>
        </w:rPr>
        <w:t>审</w:t>
      </w:r>
      <w:r>
        <w:rPr>
          <w:rFonts w:hint="eastAsia" w:ascii="仿宋" w:hAnsi="仿宋" w:eastAsia="仿宋"/>
          <w:sz w:val="28"/>
          <w:szCs w:val="28"/>
        </w:rPr>
        <w:t>批——汇总上报教务处</w:t>
      </w:r>
      <w:r>
        <w:rPr>
          <w:rFonts w:ascii="仿宋" w:hAnsi="仿宋" w:eastAsia="仿宋"/>
          <w:sz w:val="28"/>
          <w:szCs w:val="28"/>
        </w:rPr>
        <w:t>。</w:t>
      </w:r>
      <w:r>
        <w:rPr>
          <w:rFonts w:hint="eastAsia" w:ascii="仿宋" w:hAnsi="仿宋" w:eastAsia="仿宋"/>
          <w:b/>
          <w:sz w:val="28"/>
          <w:szCs w:val="28"/>
        </w:rPr>
        <w:t>选用的</w:t>
      </w:r>
      <w:r>
        <w:rPr>
          <w:rFonts w:ascii="仿宋" w:hAnsi="仿宋" w:eastAsia="仿宋"/>
          <w:b/>
          <w:sz w:val="28"/>
          <w:szCs w:val="28"/>
        </w:rPr>
        <w:t>教材</w:t>
      </w:r>
      <w:r>
        <w:rPr>
          <w:rFonts w:hint="eastAsia" w:ascii="仿宋" w:hAnsi="仿宋" w:eastAsia="仿宋"/>
          <w:b/>
          <w:sz w:val="28"/>
          <w:szCs w:val="28"/>
        </w:rPr>
        <w:t>经</w:t>
      </w:r>
      <w:r>
        <w:rPr>
          <w:rFonts w:ascii="仿宋" w:hAnsi="仿宋" w:eastAsia="仿宋"/>
          <w:b/>
          <w:sz w:val="28"/>
          <w:szCs w:val="28"/>
        </w:rPr>
        <w:t>审定后不得随意改换，</w:t>
      </w:r>
      <w:r>
        <w:rPr>
          <w:rFonts w:hint="eastAsia" w:ascii="仿宋" w:hAnsi="仿宋" w:eastAsia="仿宋"/>
          <w:b/>
          <w:sz w:val="28"/>
          <w:szCs w:val="28"/>
        </w:rPr>
        <w:t>若因</w:t>
      </w:r>
      <w:r>
        <w:rPr>
          <w:rFonts w:ascii="仿宋" w:hAnsi="仿宋" w:eastAsia="仿宋"/>
          <w:b/>
          <w:sz w:val="28"/>
          <w:szCs w:val="28"/>
        </w:rPr>
        <w:t>特殊情况</w:t>
      </w:r>
      <w:r>
        <w:rPr>
          <w:rFonts w:hint="eastAsia" w:ascii="仿宋" w:hAnsi="仿宋" w:eastAsia="仿宋"/>
          <w:b/>
          <w:sz w:val="28"/>
          <w:szCs w:val="28"/>
        </w:rPr>
        <w:t>需更换</w:t>
      </w:r>
      <w:r>
        <w:rPr>
          <w:rFonts w:ascii="仿宋" w:hAnsi="仿宋" w:eastAsia="仿宋"/>
          <w:b/>
          <w:sz w:val="28"/>
          <w:szCs w:val="28"/>
        </w:rPr>
        <w:t>，必须</w:t>
      </w:r>
      <w:r>
        <w:rPr>
          <w:rFonts w:hint="eastAsia" w:ascii="仿宋" w:hAnsi="仿宋" w:eastAsia="仿宋"/>
          <w:b/>
          <w:sz w:val="28"/>
          <w:szCs w:val="28"/>
        </w:rPr>
        <w:t>提交书面报告</w:t>
      </w:r>
      <w:r>
        <w:rPr>
          <w:rFonts w:ascii="仿宋" w:hAnsi="仿宋" w:eastAsia="仿宋"/>
          <w:b/>
          <w:sz w:val="28"/>
          <w:szCs w:val="28"/>
        </w:rPr>
        <w:t>。</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(7)为避免重订，不跨学期、跨学年征订教材。</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3.教材征订单填写</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(1)教材征订均由开课部门进行汇总填报。</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(2)《衢州学院教材征订单》按照专业、班级进行填写。</w:t>
      </w:r>
      <w:r>
        <w:rPr>
          <w:rFonts w:hint="eastAsia" w:ascii="仿宋" w:hAnsi="仿宋" w:eastAsia="仿宋"/>
          <w:b/>
          <w:sz w:val="28"/>
          <w:szCs w:val="28"/>
        </w:rPr>
        <w:t>填写教材征订单时请注意</w:t>
      </w:r>
      <w:r>
        <w:rPr>
          <w:rFonts w:hint="eastAsia" w:ascii="仿宋" w:hAnsi="仿宋" w:eastAsia="仿宋"/>
          <w:sz w:val="28"/>
          <w:szCs w:val="28"/>
        </w:rPr>
        <w:t>：使用标准的行政班名称和人数（行政班名称和人数请参见附件）；教材有多册的，请按分册填写征订单；</w:t>
      </w:r>
      <w:r>
        <w:rPr>
          <w:rFonts w:hint="eastAsia" w:ascii="仿宋" w:hAnsi="仿宋" w:eastAsia="仿宋"/>
          <w:b/>
          <w:sz w:val="28"/>
          <w:szCs w:val="28"/>
        </w:rPr>
        <w:t>自编讲义、练习本、绘图纸、资料袋、实验报告单等在教材征订时一同填报</w:t>
      </w:r>
      <w:r>
        <w:rPr>
          <w:rFonts w:hint="eastAsia" w:ascii="仿宋" w:hAnsi="仿宋" w:eastAsia="仿宋"/>
          <w:sz w:val="28"/>
          <w:szCs w:val="28"/>
        </w:rPr>
        <w:t>，并请按班级需要总数填写；教师教材直接填写在教师订数栏；不要进行合并单元格操作。</w:t>
      </w:r>
      <w:r>
        <w:rPr>
          <w:rFonts w:hint="eastAsia" w:ascii="仿宋" w:hAnsi="仿宋" w:eastAsia="仿宋"/>
          <w:b/>
          <w:sz w:val="28"/>
          <w:szCs w:val="28"/>
        </w:rPr>
        <w:t>每个专业打印一张表，由教研室主任审核签字，教学副院长审批并加盖学院公章后上报教务处</w:t>
      </w:r>
      <w:r>
        <w:rPr>
          <w:rFonts w:hint="eastAsia" w:ascii="仿宋" w:hAnsi="仿宋" w:eastAsia="仿宋"/>
          <w:sz w:val="28"/>
          <w:szCs w:val="28"/>
        </w:rPr>
        <w:t>。</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(3)公共课开课部门在填写《衢州学院教材征订单》时，将公共课使用教材单独填写。其他要求同上。各公共课开课部门将公共课教材汇总到同一张表格内，打印到一张表格，由教学副院长审批并加盖学院公章后上交教务处。</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(4)教师教材征订单以学院（部）为单位进行填报，注明推荐教师。</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(5)教材征订单填报后，各学院（部）应对本学院（部）征订教材进行汇总，并进行教材使用情况统计，以学院（部）为单位填写《教材使用情况统计表》，经</w:t>
      </w:r>
      <w:r>
        <w:rPr>
          <w:rFonts w:hint="eastAsia" w:ascii="仿宋" w:hAnsi="仿宋" w:eastAsia="仿宋"/>
          <w:b/>
          <w:sz w:val="28"/>
          <w:szCs w:val="28"/>
        </w:rPr>
        <w:t>教学副院长审批并加盖学院公章后上报教务处</w:t>
      </w:r>
      <w:r>
        <w:rPr>
          <w:rFonts w:hint="eastAsia" w:ascii="仿宋" w:hAnsi="仿宋" w:eastAsia="仿宋"/>
          <w:sz w:val="28"/>
          <w:szCs w:val="28"/>
        </w:rPr>
        <w:t>。</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4.各学院（部）仔细核对教材征订情况，避免重订、漏订、错订。上交的相关表格，谁签字谁负责。</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5.各学院（部）将教材征订单和统计表的电子稿（</w:t>
      </w:r>
      <w:r>
        <w:rPr>
          <w:rFonts w:hint="eastAsia" w:ascii="仿宋" w:hAnsi="仿宋" w:eastAsia="仿宋"/>
          <w:sz w:val="28"/>
          <w:szCs w:val="28"/>
          <w:lang w:eastAsia="zh-CN"/>
        </w:rPr>
        <w:t>钉钉</w:t>
      </w:r>
      <w:r>
        <w:rPr>
          <w:rFonts w:hint="eastAsia" w:ascii="仿宋" w:hAnsi="仿宋" w:eastAsia="仿宋"/>
          <w:sz w:val="28"/>
          <w:szCs w:val="28"/>
        </w:rPr>
        <w:t>）、纸质稿于</w:t>
      </w:r>
      <w:r>
        <w:rPr>
          <w:rFonts w:hint="eastAsia" w:ascii="仿宋" w:hAnsi="仿宋" w:eastAsia="仿宋"/>
          <w:sz w:val="28"/>
          <w:szCs w:val="28"/>
          <w:u w:val="single"/>
        </w:rPr>
        <w:t>6月1</w:t>
      </w:r>
      <w:r>
        <w:rPr>
          <w:rFonts w:hint="eastAsia" w:ascii="仿宋" w:hAnsi="仿宋" w:eastAsia="仿宋"/>
          <w:sz w:val="28"/>
          <w:szCs w:val="28"/>
          <w:u w:val="single"/>
          <w:lang w:val="en-US" w:eastAsia="zh-CN"/>
        </w:rPr>
        <w:t>9</w:t>
      </w:r>
      <w:r>
        <w:rPr>
          <w:rFonts w:hint="eastAsia" w:ascii="仿宋" w:hAnsi="仿宋" w:eastAsia="仿宋"/>
          <w:sz w:val="28"/>
          <w:szCs w:val="28"/>
          <w:u w:val="single"/>
        </w:rPr>
        <w:t>日之前</w:t>
      </w:r>
      <w:r>
        <w:rPr>
          <w:rFonts w:hint="eastAsia" w:ascii="仿宋" w:hAnsi="仿宋" w:eastAsia="仿宋"/>
          <w:sz w:val="28"/>
          <w:szCs w:val="28"/>
        </w:rPr>
        <w:t>上交教务处谢桂花。</w:t>
      </w: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6.教务处经汇总审核后，统一进行教材征订。</w:t>
      </w:r>
    </w:p>
    <w:p>
      <w:pPr>
        <w:spacing w:line="580" w:lineRule="exact"/>
        <w:ind w:firstLine="537" w:firstLineChars="192"/>
        <w:rPr>
          <w:rFonts w:hint="eastAsia" w:ascii="仿宋" w:hAnsi="仿宋" w:eastAsia="仿宋"/>
          <w:sz w:val="28"/>
          <w:szCs w:val="28"/>
        </w:rPr>
      </w:pPr>
    </w:p>
    <w:p>
      <w:pPr>
        <w:spacing w:line="580" w:lineRule="exact"/>
        <w:ind w:firstLine="537" w:firstLineChars="192"/>
        <w:rPr>
          <w:rFonts w:hint="eastAsia" w:ascii="仿宋" w:hAnsi="仿宋" w:eastAsia="仿宋"/>
          <w:sz w:val="28"/>
          <w:szCs w:val="28"/>
        </w:rPr>
      </w:pPr>
      <w:r>
        <w:rPr>
          <w:rFonts w:hint="eastAsia" w:ascii="仿宋" w:hAnsi="仿宋" w:eastAsia="仿宋"/>
          <w:sz w:val="28"/>
          <w:szCs w:val="28"/>
        </w:rPr>
        <w:t>附件：1.马工程重点教材目录</w:t>
      </w:r>
    </w:p>
    <w:p>
      <w:pPr>
        <w:spacing w:line="580" w:lineRule="exact"/>
        <w:ind w:firstLine="1377" w:firstLineChars="492"/>
        <w:rPr>
          <w:rFonts w:hint="eastAsia" w:ascii="仿宋" w:hAnsi="仿宋" w:eastAsia="仿宋"/>
          <w:sz w:val="28"/>
          <w:szCs w:val="28"/>
        </w:rPr>
      </w:pPr>
      <w:r>
        <w:rPr>
          <w:rFonts w:hint="eastAsia" w:ascii="仿宋" w:hAnsi="仿宋" w:eastAsia="仿宋"/>
          <w:sz w:val="28"/>
          <w:szCs w:val="28"/>
        </w:rPr>
        <w:t>2.衢州学院教材选用推荐表</w:t>
      </w:r>
    </w:p>
    <w:p>
      <w:pPr>
        <w:spacing w:line="580" w:lineRule="exact"/>
        <w:ind w:firstLine="1377" w:firstLineChars="492"/>
        <w:rPr>
          <w:rFonts w:hint="eastAsia" w:ascii="仿宋" w:hAnsi="仿宋" w:eastAsia="仿宋"/>
          <w:sz w:val="28"/>
          <w:szCs w:val="28"/>
        </w:rPr>
      </w:pPr>
      <w:r>
        <w:rPr>
          <w:rFonts w:hint="eastAsia" w:ascii="仿宋" w:hAnsi="仿宋" w:eastAsia="仿宋"/>
          <w:sz w:val="28"/>
          <w:szCs w:val="28"/>
        </w:rPr>
        <w:t>3.衢州学院教材征订单及使用情况统计表</w:t>
      </w:r>
    </w:p>
    <w:p>
      <w:pPr>
        <w:spacing w:line="580" w:lineRule="exact"/>
        <w:ind w:firstLine="1377" w:firstLineChars="492"/>
        <w:rPr>
          <w:rFonts w:hint="eastAsia" w:ascii="仿宋" w:hAnsi="仿宋" w:eastAsia="仿宋"/>
          <w:sz w:val="28"/>
          <w:szCs w:val="28"/>
        </w:rPr>
      </w:pPr>
      <w:r>
        <w:rPr>
          <w:rFonts w:hint="eastAsia" w:ascii="仿宋" w:hAnsi="仿宋" w:eastAsia="仿宋"/>
          <w:sz w:val="28"/>
          <w:szCs w:val="28"/>
        </w:rPr>
        <w:t>4.20</w:t>
      </w:r>
      <w:r>
        <w:rPr>
          <w:rFonts w:hint="eastAsia" w:ascii="仿宋" w:hAnsi="仿宋" w:eastAsia="仿宋"/>
          <w:sz w:val="28"/>
          <w:szCs w:val="28"/>
          <w:lang w:val="en-US" w:eastAsia="zh-CN"/>
        </w:rPr>
        <w:t>20</w:t>
      </w:r>
      <w:r>
        <w:rPr>
          <w:rFonts w:hint="eastAsia" w:ascii="仿宋" w:hAnsi="仿宋" w:eastAsia="仿宋"/>
          <w:sz w:val="28"/>
          <w:szCs w:val="28"/>
        </w:rPr>
        <w:t>-202</w:t>
      </w:r>
      <w:r>
        <w:rPr>
          <w:rFonts w:hint="eastAsia" w:ascii="仿宋" w:hAnsi="仿宋" w:eastAsia="仿宋"/>
          <w:sz w:val="28"/>
          <w:szCs w:val="28"/>
          <w:lang w:val="en-US" w:eastAsia="zh-CN"/>
        </w:rPr>
        <w:t>1</w:t>
      </w:r>
      <w:r>
        <w:rPr>
          <w:rFonts w:hint="eastAsia" w:ascii="仿宋" w:hAnsi="仿宋" w:eastAsia="仿宋"/>
          <w:sz w:val="28"/>
          <w:szCs w:val="28"/>
        </w:rPr>
        <w:t>学年行政班名称和人数（老生5月</w:t>
      </w:r>
      <w:r>
        <w:rPr>
          <w:rFonts w:hint="eastAsia" w:ascii="仿宋" w:hAnsi="仿宋" w:eastAsia="仿宋"/>
          <w:sz w:val="28"/>
          <w:szCs w:val="28"/>
          <w:lang w:val="en-US" w:eastAsia="zh-CN"/>
        </w:rPr>
        <w:t>25</w:t>
      </w:r>
      <w:r>
        <w:rPr>
          <w:rFonts w:hint="eastAsia" w:ascii="仿宋" w:hAnsi="仿宋" w:eastAsia="仿宋"/>
          <w:sz w:val="28"/>
          <w:szCs w:val="28"/>
        </w:rPr>
        <w:t>日）</w:t>
      </w:r>
    </w:p>
    <w:p>
      <w:pPr>
        <w:spacing w:line="580" w:lineRule="exact"/>
        <w:ind w:firstLine="1377" w:firstLineChars="492"/>
        <w:rPr>
          <w:rFonts w:hint="eastAsia" w:ascii="仿宋" w:hAnsi="仿宋" w:eastAsia="仿宋"/>
          <w:sz w:val="28"/>
          <w:szCs w:val="28"/>
        </w:rPr>
      </w:pPr>
      <w:r>
        <w:rPr>
          <w:rFonts w:hint="eastAsia" w:ascii="仿宋" w:hAnsi="仿宋" w:eastAsia="仿宋"/>
          <w:sz w:val="28"/>
          <w:szCs w:val="28"/>
        </w:rPr>
        <w:t>5.20</w:t>
      </w:r>
      <w:r>
        <w:rPr>
          <w:rFonts w:hint="eastAsia" w:ascii="仿宋" w:hAnsi="仿宋" w:eastAsia="仿宋"/>
          <w:sz w:val="28"/>
          <w:szCs w:val="28"/>
          <w:lang w:val="en-US" w:eastAsia="zh-CN"/>
        </w:rPr>
        <w:t>20</w:t>
      </w:r>
      <w:r>
        <w:rPr>
          <w:rFonts w:hint="eastAsia" w:ascii="仿宋" w:hAnsi="仿宋" w:eastAsia="仿宋"/>
          <w:sz w:val="28"/>
          <w:szCs w:val="28"/>
        </w:rPr>
        <w:t>-20</w:t>
      </w:r>
      <w:r>
        <w:rPr>
          <w:rFonts w:hint="eastAsia" w:ascii="仿宋" w:hAnsi="仿宋" w:eastAsia="仿宋"/>
          <w:sz w:val="28"/>
          <w:szCs w:val="28"/>
          <w:lang w:val="en-US" w:eastAsia="zh-CN"/>
        </w:rPr>
        <w:t>21</w:t>
      </w:r>
      <w:r>
        <w:rPr>
          <w:rFonts w:hint="eastAsia" w:ascii="仿宋" w:hAnsi="仿宋" w:eastAsia="仿宋"/>
          <w:sz w:val="28"/>
          <w:szCs w:val="28"/>
        </w:rPr>
        <w:t>学年第一学期教授为本专科授课情况统计表</w:t>
      </w:r>
    </w:p>
    <w:p>
      <w:pPr>
        <w:spacing w:line="580" w:lineRule="exact"/>
        <w:ind w:firstLine="1377" w:firstLineChars="492"/>
        <w:rPr>
          <w:rFonts w:hint="eastAsia" w:ascii="仿宋" w:hAnsi="仿宋" w:eastAsia="仿宋"/>
          <w:sz w:val="28"/>
          <w:szCs w:val="28"/>
        </w:rPr>
      </w:pPr>
      <w:r>
        <w:rPr>
          <w:rFonts w:hint="eastAsia" w:ascii="仿宋" w:hAnsi="仿宋" w:eastAsia="仿宋"/>
          <w:sz w:val="28"/>
          <w:szCs w:val="28"/>
        </w:rPr>
        <w:t>6</w:t>
      </w:r>
      <w:r>
        <w:rPr>
          <w:rFonts w:hint="eastAsia" w:ascii="仿宋" w:hAnsi="仿宋" w:eastAsia="仿宋"/>
          <w:sz w:val="28"/>
          <w:szCs w:val="28"/>
          <w:lang w:eastAsia="zh-CN"/>
        </w:rPr>
        <w:t>.</w:t>
      </w:r>
      <w:r>
        <w:rPr>
          <w:rFonts w:hint="eastAsia" w:ascii="仿宋" w:hAnsi="仿宋" w:eastAsia="仿宋"/>
          <w:sz w:val="28"/>
          <w:szCs w:val="28"/>
        </w:rPr>
        <w:t>2019-2020学年第一学期闯关课程开课情况统计表</w:t>
      </w:r>
    </w:p>
    <w:p>
      <w:pPr>
        <w:spacing w:line="580" w:lineRule="exact"/>
        <w:ind w:firstLine="1377" w:firstLineChars="492"/>
        <w:rPr>
          <w:rFonts w:hint="eastAsia" w:ascii="仿宋" w:hAnsi="仿宋" w:eastAsia="仿宋"/>
          <w:sz w:val="28"/>
          <w:szCs w:val="28"/>
          <w:lang w:val="en-US" w:eastAsia="zh-CN"/>
        </w:rPr>
      </w:pPr>
      <w:r>
        <w:rPr>
          <w:rFonts w:hint="eastAsia" w:ascii="仿宋" w:hAnsi="仿宋" w:eastAsia="仿宋"/>
          <w:sz w:val="28"/>
          <w:szCs w:val="28"/>
          <w:lang w:val="en-US" w:eastAsia="zh-CN"/>
        </w:rPr>
        <w:t>附件下载：通知及附件</w:t>
      </w:r>
    </w:p>
    <w:p>
      <w:pPr>
        <w:spacing w:line="580" w:lineRule="exact"/>
        <w:ind w:firstLine="537" w:firstLineChars="192"/>
        <w:rPr>
          <w:rFonts w:hint="eastAsia" w:ascii="仿宋" w:hAnsi="仿宋" w:eastAsia="仿宋"/>
          <w:sz w:val="28"/>
          <w:szCs w:val="28"/>
        </w:rPr>
      </w:pPr>
    </w:p>
    <w:p>
      <w:pPr>
        <w:tabs>
          <w:tab w:val="left" w:pos="900"/>
          <w:tab w:val="left" w:pos="1080"/>
        </w:tabs>
        <w:ind w:right="700"/>
        <w:jc w:val="right"/>
        <w:rPr>
          <w:rFonts w:hint="eastAsia" w:ascii="仿宋" w:hAnsi="仿宋" w:eastAsia="仿宋"/>
          <w:sz w:val="28"/>
          <w:szCs w:val="28"/>
        </w:rPr>
      </w:pPr>
      <w:r>
        <w:rPr>
          <w:rFonts w:hint="eastAsia" w:ascii="仿宋" w:hAnsi="仿宋" w:eastAsia="仿宋"/>
          <w:sz w:val="28"/>
          <w:szCs w:val="28"/>
        </w:rPr>
        <w:t>衢州学院教务处</w:t>
      </w:r>
    </w:p>
    <w:p>
      <w:pPr>
        <w:tabs>
          <w:tab w:val="left" w:pos="900"/>
          <w:tab w:val="left" w:pos="1080"/>
        </w:tabs>
        <w:jc w:val="right"/>
        <w:rPr>
          <w:rFonts w:hint="eastAsia" w:ascii="仿宋" w:hAnsi="仿宋" w:eastAsia="仿宋"/>
          <w:sz w:val="28"/>
          <w:szCs w:val="28"/>
        </w:rPr>
      </w:pPr>
      <w:r>
        <w:rPr>
          <w:rFonts w:hint="eastAsia" w:ascii="仿宋" w:hAnsi="仿宋" w:eastAsia="仿宋"/>
          <w:sz w:val="28"/>
          <w:szCs w:val="28"/>
        </w:rPr>
        <w:t>二○一九年五月十</w:t>
      </w:r>
      <w:r>
        <w:rPr>
          <w:rFonts w:hint="eastAsia" w:ascii="仿宋" w:hAnsi="仿宋" w:eastAsia="仿宋"/>
          <w:sz w:val="28"/>
          <w:szCs w:val="28"/>
          <w:lang w:eastAsia="zh-CN"/>
        </w:rPr>
        <w:t>七</w:t>
      </w:r>
      <w:r>
        <w:rPr>
          <w:rFonts w:hint="eastAsia" w:ascii="仿宋" w:hAnsi="仿宋" w:eastAsia="仿宋"/>
          <w:sz w:val="28"/>
          <w:szCs w:val="28"/>
        </w:rPr>
        <w:t>日</w:t>
      </w:r>
    </w:p>
    <w:p>
      <w:pPr>
        <w:tabs>
          <w:tab w:val="left" w:pos="900"/>
          <w:tab w:val="left" w:pos="1080"/>
        </w:tabs>
        <w:jc w:val="right"/>
        <w:rPr>
          <w:rFonts w:ascii="仿宋" w:hAnsi="仿宋" w:eastAsia="仿宋"/>
          <w:sz w:val="28"/>
          <w:szCs w:val="28"/>
        </w:rPr>
      </w:pPr>
    </w:p>
    <w:sectPr>
      <w:footerReference r:id="rId3" w:type="default"/>
      <w:pgSz w:w="11906" w:h="16838"/>
      <w:pgMar w:top="1558" w:right="1466" w:bottom="1402" w:left="162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pict>
        <v:shape id="_x0000_s4097" o:spid="_x0000_s4097" o:spt="202" type="#_x0000_t202" style="position:absolute;left:0pt;margin-top:0pt;height:144pt;width:144pt;mso-position-horizontal:right;mso-position-horizontal-relative:margin;mso-wrap-style:none;z-index:251658240;mso-width-relative:page;mso-height-relative:page;" filled="f" stroked="f" coordsize="21600,21600">
          <v:path/>
          <v:fill on="f" focussize="0,0"/>
          <v:stroke on="f" joinstyle="miter"/>
          <v:imagedata o:title=""/>
          <o:lock v:ext="edit"/>
          <v:textbox inset="0mm,0mm,0mm,0mm" style="mso-fit-shape-to-text:t;">
            <w:txbxContent>
              <w:p>
                <w:pPr>
                  <w:pStyle w:val="5"/>
                  <w:rPr>
                    <w:rFonts w:hint="eastAsia"/>
                  </w:rPr>
                </w:pPr>
                <w:r>
                  <w:rPr>
                    <w:rFonts w:hint="eastAsia"/>
                  </w:rPr>
                  <w:fldChar w:fldCharType="begin"/>
                </w:r>
                <w:r>
                  <w:rPr>
                    <w:rFonts w:hint="eastAsia"/>
                  </w:rPr>
                  <w:instrText xml:space="preserve"> PAGE  \* MERGEFORMAT </w:instrText>
                </w:r>
                <w:r>
                  <w:rPr>
                    <w:rFonts w:hint="eastAsia"/>
                  </w:rPr>
                  <w:fldChar w:fldCharType="separate"/>
                </w:r>
                <w:r>
                  <w:rPr>
                    <w:lang w:val="en-US" w:eastAsia="zh-CN"/>
                  </w:rPr>
                  <w:t>6</w:t>
                </w:r>
                <w:r>
                  <w:rPr>
                    <w:rFonts w:hint="eastAsia"/>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4"/>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525B44"/>
    <w:rsid w:val="00003480"/>
    <w:rsid w:val="00004478"/>
    <w:rsid w:val="00020E9C"/>
    <w:rsid w:val="00021956"/>
    <w:rsid w:val="0002672A"/>
    <w:rsid w:val="00034DF1"/>
    <w:rsid w:val="00037D8F"/>
    <w:rsid w:val="0005525D"/>
    <w:rsid w:val="000631FA"/>
    <w:rsid w:val="0006630D"/>
    <w:rsid w:val="00070F87"/>
    <w:rsid w:val="00071E42"/>
    <w:rsid w:val="00080176"/>
    <w:rsid w:val="000801C9"/>
    <w:rsid w:val="000D0258"/>
    <w:rsid w:val="000D26C0"/>
    <w:rsid w:val="000D6EE5"/>
    <w:rsid w:val="000E446C"/>
    <w:rsid w:val="000F4EEA"/>
    <w:rsid w:val="000F6B1B"/>
    <w:rsid w:val="000F7024"/>
    <w:rsid w:val="001006A6"/>
    <w:rsid w:val="001112EE"/>
    <w:rsid w:val="0012232C"/>
    <w:rsid w:val="00132DF3"/>
    <w:rsid w:val="00141A2F"/>
    <w:rsid w:val="001502F1"/>
    <w:rsid w:val="00155A1A"/>
    <w:rsid w:val="00155F45"/>
    <w:rsid w:val="00161712"/>
    <w:rsid w:val="001A0CEE"/>
    <w:rsid w:val="001B785D"/>
    <w:rsid w:val="001C1099"/>
    <w:rsid w:val="001C3312"/>
    <w:rsid w:val="001C3D9B"/>
    <w:rsid w:val="001D3D4F"/>
    <w:rsid w:val="001F0EB7"/>
    <w:rsid w:val="0021790E"/>
    <w:rsid w:val="0022537C"/>
    <w:rsid w:val="00244D9F"/>
    <w:rsid w:val="002466D9"/>
    <w:rsid w:val="00255CB9"/>
    <w:rsid w:val="00270D45"/>
    <w:rsid w:val="0027220B"/>
    <w:rsid w:val="00273B9F"/>
    <w:rsid w:val="00273E46"/>
    <w:rsid w:val="00296355"/>
    <w:rsid w:val="002B1A36"/>
    <w:rsid w:val="002C66FE"/>
    <w:rsid w:val="002E2C1B"/>
    <w:rsid w:val="002F03FE"/>
    <w:rsid w:val="00302124"/>
    <w:rsid w:val="00310456"/>
    <w:rsid w:val="003156CA"/>
    <w:rsid w:val="00332D61"/>
    <w:rsid w:val="003419C6"/>
    <w:rsid w:val="003513B2"/>
    <w:rsid w:val="00367CE0"/>
    <w:rsid w:val="00372D8E"/>
    <w:rsid w:val="00382D42"/>
    <w:rsid w:val="00386859"/>
    <w:rsid w:val="00390C1C"/>
    <w:rsid w:val="003932BC"/>
    <w:rsid w:val="003B701D"/>
    <w:rsid w:val="003C3E4F"/>
    <w:rsid w:val="003C3EB0"/>
    <w:rsid w:val="003E0BB3"/>
    <w:rsid w:val="003E13AC"/>
    <w:rsid w:val="003F74D8"/>
    <w:rsid w:val="00412E9B"/>
    <w:rsid w:val="004178B5"/>
    <w:rsid w:val="00425E3A"/>
    <w:rsid w:val="004262FD"/>
    <w:rsid w:val="004435EC"/>
    <w:rsid w:val="00453971"/>
    <w:rsid w:val="00455568"/>
    <w:rsid w:val="00487F34"/>
    <w:rsid w:val="004B60E6"/>
    <w:rsid w:val="004C195A"/>
    <w:rsid w:val="004C70F9"/>
    <w:rsid w:val="004D3996"/>
    <w:rsid w:val="004F28E0"/>
    <w:rsid w:val="00514B70"/>
    <w:rsid w:val="00525B44"/>
    <w:rsid w:val="00542685"/>
    <w:rsid w:val="005518FF"/>
    <w:rsid w:val="00557C34"/>
    <w:rsid w:val="005614EA"/>
    <w:rsid w:val="005702D4"/>
    <w:rsid w:val="00584E96"/>
    <w:rsid w:val="00590084"/>
    <w:rsid w:val="00594057"/>
    <w:rsid w:val="005A5EAA"/>
    <w:rsid w:val="005C3754"/>
    <w:rsid w:val="005C68D0"/>
    <w:rsid w:val="00601049"/>
    <w:rsid w:val="00603464"/>
    <w:rsid w:val="006066F7"/>
    <w:rsid w:val="00645E05"/>
    <w:rsid w:val="00645E99"/>
    <w:rsid w:val="0064698C"/>
    <w:rsid w:val="00676913"/>
    <w:rsid w:val="006910AE"/>
    <w:rsid w:val="00697209"/>
    <w:rsid w:val="006A1766"/>
    <w:rsid w:val="006A1C31"/>
    <w:rsid w:val="006B1E0B"/>
    <w:rsid w:val="006B6BB5"/>
    <w:rsid w:val="006D57DD"/>
    <w:rsid w:val="006F097B"/>
    <w:rsid w:val="006F52CF"/>
    <w:rsid w:val="00705B1C"/>
    <w:rsid w:val="0071101C"/>
    <w:rsid w:val="0071404E"/>
    <w:rsid w:val="00716C83"/>
    <w:rsid w:val="00725E28"/>
    <w:rsid w:val="00735247"/>
    <w:rsid w:val="00741E20"/>
    <w:rsid w:val="007500B4"/>
    <w:rsid w:val="00757AAE"/>
    <w:rsid w:val="00760E2C"/>
    <w:rsid w:val="00765F4C"/>
    <w:rsid w:val="00767407"/>
    <w:rsid w:val="00774B1F"/>
    <w:rsid w:val="00777321"/>
    <w:rsid w:val="0079595D"/>
    <w:rsid w:val="007C3E85"/>
    <w:rsid w:val="007F2620"/>
    <w:rsid w:val="00803C58"/>
    <w:rsid w:val="00807C2E"/>
    <w:rsid w:val="00817EFE"/>
    <w:rsid w:val="00831F5B"/>
    <w:rsid w:val="00841C47"/>
    <w:rsid w:val="00863E6C"/>
    <w:rsid w:val="0086594C"/>
    <w:rsid w:val="00872B91"/>
    <w:rsid w:val="008745A5"/>
    <w:rsid w:val="00875657"/>
    <w:rsid w:val="0088247D"/>
    <w:rsid w:val="0089171B"/>
    <w:rsid w:val="00892F8E"/>
    <w:rsid w:val="00894111"/>
    <w:rsid w:val="008B6F35"/>
    <w:rsid w:val="008E6E3B"/>
    <w:rsid w:val="00910A94"/>
    <w:rsid w:val="00935A78"/>
    <w:rsid w:val="0096287C"/>
    <w:rsid w:val="00966D3A"/>
    <w:rsid w:val="00981A21"/>
    <w:rsid w:val="009820E0"/>
    <w:rsid w:val="00982A8D"/>
    <w:rsid w:val="00985A02"/>
    <w:rsid w:val="00987329"/>
    <w:rsid w:val="00992A75"/>
    <w:rsid w:val="009D5418"/>
    <w:rsid w:val="009D6A78"/>
    <w:rsid w:val="009E0A2D"/>
    <w:rsid w:val="009E130B"/>
    <w:rsid w:val="009E4D88"/>
    <w:rsid w:val="009E68E0"/>
    <w:rsid w:val="009F0E82"/>
    <w:rsid w:val="009F3D1B"/>
    <w:rsid w:val="009F43C0"/>
    <w:rsid w:val="009F639F"/>
    <w:rsid w:val="00A0308D"/>
    <w:rsid w:val="00A053BE"/>
    <w:rsid w:val="00A05D67"/>
    <w:rsid w:val="00A06FAB"/>
    <w:rsid w:val="00A10076"/>
    <w:rsid w:val="00A26FAF"/>
    <w:rsid w:val="00A3284B"/>
    <w:rsid w:val="00A42AB4"/>
    <w:rsid w:val="00A50C08"/>
    <w:rsid w:val="00A6155D"/>
    <w:rsid w:val="00A7146E"/>
    <w:rsid w:val="00A738E0"/>
    <w:rsid w:val="00A75C2F"/>
    <w:rsid w:val="00A82DE9"/>
    <w:rsid w:val="00A86124"/>
    <w:rsid w:val="00A86FD4"/>
    <w:rsid w:val="00A95C41"/>
    <w:rsid w:val="00AB2146"/>
    <w:rsid w:val="00AC5738"/>
    <w:rsid w:val="00AC5F96"/>
    <w:rsid w:val="00B350E5"/>
    <w:rsid w:val="00B44971"/>
    <w:rsid w:val="00B46DBA"/>
    <w:rsid w:val="00B47048"/>
    <w:rsid w:val="00B5435B"/>
    <w:rsid w:val="00B55F08"/>
    <w:rsid w:val="00B6702E"/>
    <w:rsid w:val="00B73B23"/>
    <w:rsid w:val="00B75AF0"/>
    <w:rsid w:val="00B76382"/>
    <w:rsid w:val="00B779E6"/>
    <w:rsid w:val="00B91EFD"/>
    <w:rsid w:val="00BA1E34"/>
    <w:rsid w:val="00BA3023"/>
    <w:rsid w:val="00BA3BF3"/>
    <w:rsid w:val="00BB2041"/>
    <w:rsid w:val="00BC42DD"/>
    <w:rsid w:val="00BD350E"/>
    <w:rsid w:val="00BF0DA6"/>
    <w:rsid w:val="00BF1B4B"/>
    <w:rsid w:val="00BF2600"/>
    <w:rsid w:val="00C12563"/>
    <w:rsid w:val="00C23CE4"/>
    <w:rsid w:val="00C23E32"/>
    <w:rsid w:val="00C313F4"/>
    <w:rsid w:val="00C75C25"/>
    <w:rsid w:val="00C917E0"/>
    <w:rsid w:val="00C91E15"/>
    <w:rsid w:val="00C9462D"/>
    <w:rsid w:val="00C952BC"/>
    <w:rsid w:val="00C953B5"/>
    <w:rsid w:val="00CA4528"/>
    <w:rsid w:val="00CA684E"/>
    <w:rsid w:val="00CB5A33"/>
    <w:rsid w:val="00CB65FC"/>
    <w:rsid w:val="00CC1194"/>
    <w:rsid w:val="00CC600E"/>
    <w:rsid w:val="00CD201A"/>
    <w:rsid w:val="00CD7CDB"/>
    <w:rsid w:val="00CF7CF7"/>
    <w:rsid w:val="00D0421A"/>
    <w:rsid w:val="00D04611"/>
    <w:rsid w:val="00D05592"/>
    <w:rsid w:val="00D06BA7"/>
    <w:rsid w:val="00D17378"/>
    <w:rsid w:val="00D72AF9"/>
    <w:rsid w:val="00D74333"/>
    <w:rsid w:val="00D81080"/>
    <w:rsid w:val="00D81934"/>
    <w:rsid w:val="00D945BA"/>
    <w:rsid w:val="00DB07CD"/>
    <w:rsid w:val="00DB2058"/>
    <w:rsid w:val="00DB6CAC"/>
    <w:rsid w:val="00DC6311"/>
    <w:rsid w:val="00DE1DB1"/>
    <w:rsid w:val="00DE302A"/>
    <w:rsid w:val="00E35DB4"/>
    <w:rsid w:val="00E40436"/>
    <w:rsid w:val="00E4151B"/>
    <w:rsid w:val="00E4542A"/>
    <w:rsid w:val="00E63A07"/>
    <w:rsid w:val="00E73B81"/>
    <w:rsid w:val="00EC6AD5"/>
    <w:rsid w:val="00ED372D"/>
    <w:rsid w:val="00ED4E48"/>
    <w:rsid w:val="00EE0B8E"/>
    <w:rsid w:val="00EE2147"/>
    <w:rsid w:val="00F033C6"/>
    <w:rsid w:val="00F06D9C"/>
    <w:rsid w:val="00F13FD0"/>
    <w:rsid w:val="00F14C54"/>
    <w:rsid w:val="00F15646"/>
    <w:rsid w:val="00F168EA"/>
    <w:rsid w:val="00F25C78"/>
    <w:rsid w:val="00F2769F"/>
    <w:rsid w:val="00F277DC"/>
    <w:rsid w:val="00F3781B"/>
    <w:rsid w:val="00F4367B"/>
    <w:rsid w:val="00F5296A"/>
    <w:rsid w:val="00F52C8F"/>
    <w:rsid w:val="00F56D7A"/>
    <w:rsid w:val="00F8043C"/>
    <w:rsid w:val="00F90715"/>
    <w:rsid w:val="00F96CBB"/>
    <w:rsid w:val="00F96EF2"/>
    <w:rsid w:val="00FA4CA2"/>
    <w:rsid w:val="00FA54C2"/>
    <w:rsid w:val="00FB2B32"/>
    <w:rsid w:val="00FC6FD1"/>
    <w:rsid w:val="00FD6663"/>
    <w:rsid w:val="00FE3A9C"/>
    <w:rsid w:val="00FF1394"/>
    <w:rsid w:val="06EC2442"/>
    <w:rsid w:val="0CCF4844"/>
    <w:rsid w:val="17C1622B"/>
    <w:rsid w:val="194F2B01"/>
    <w:rsid w:val="1A633AB3"/>
    <w:rsid w:val="1CCD66E3"/>
    <w:rsid w:val="29A41398"/>
    <w:rsid w:val="2BC95947"/>
    <w:rsid w:val="2C562ACB"/>
    <w:rsid w:val="2FC128A4"/>
    <w:rsid w:val="3264286A"/>
    <w:rsid w:val="32DF0839"/>
    <w:rsid w:val="3312597F"/>
    <w:rsid w:val="398115E6"/>
    <w:rsid w:val="558F4160"/>
    <w:rsid w:val="55F660B6"/>
    <w:rsid w:val="598D7B3A"/>
    <w:rsid w:val="63D9457B"/>
    <w:rsid w:val="65964F56"/>
    <w:rsid w:val="664904AC"/>
    <w:rsid w:val="67053F70"/>
    <w:rsid w:val="6BF62C99"/>
    <w:rsid w:val="6D32541A"/>
    <w:rsid w:val="70481E8E"/>
    <w:rsid w:val="77AC2E87"/>
    <w:rsid w:val="7BA646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qFormat/>
    <w:uiPriority w:val="0"/>
  </w:style>
  <w:style w:type="table" w:default="1" w:styleId="8">
    <w:name w:val="Normal Table"/>
    <w:semiHidden/>
    <w:qFormat/>
    <w:uiPriority w:val="0"/>
    <w:tblPr>
      <w:tblCellMar>
        <w:top w:w="0" w:type="dxa"/>
        <w:left w:w="108" w:type="dxa"/>
        <w:bottom w:w="0" w:type="dxa"/>
        <w:right w:w="108" w:type="dxa"/>
      </w:tblCellMar>
    </w:tblPr>
  </w:style>
  <w:style w:type="paragraph" w:styleId="2">
    <w:name w:val="annotation text"/>
    <w:basedOn w:val="1"/>
    <w:semiHidden/>
    <w:qFormat/>
    <w:uiPriority w:val="0"/>
    <w:pPr>
      <w:jc w:val="left"/>
    </w:pPr>
  </w:style>
  <w:style w:type="paragraph" w:styleId="3">
    <w:name w:val="Date"/>
    <w:basedOn w:val="1"/>
    <w:next w:val="1"/>
    <w:qFormat/>
    <w:uiPriority w:val="0"/>
    <w:pPr>
      <w:ind w:left="100" w:leftChars="2500"/>
    </w:pPr>
  </w:style>
  <w:style w:type="paragraph" w:styleId="4">
    <w:name w:val="Balloon Text"/>
    <w:basedOn w:val="1"/>
    <w:semiHidden/>
    <w:qFormat/>
    <w:uiPriority w:val="0"/>
    <w:rPr>
      <w:sz w:val="18"/>
      <w:szCs w:val="18"/>
    </w:rPr>
  </w:style>
  <w:style w:type="paragraph" w:styleId="5">
    <w:name w:val="footer"/>
    <w:basedOn w:val="1"/>
    <w:link w:val="14"/>
    <w:qFormat/>
    <w:uiPriority w:val="0"/>
    <w:pPr>
      <w:tabs>
        <w:tab w:val="center" w:pos="4153"/>
        <w:tab w:val="right" w:pos="8306"/>
      </w:tabs>
      <w:snapToGrid w:val="0"/>
      <w:jc w:val="left"/>
    </w:pPr>
    <w:rPr>
      <w:sz w:val="18"/>
      <w:szCs w:val="18"/>
    </w:rPr>
  </w:style>
  <w:style w:type="paragraph" w:styleId="6">
    <w:name w:val="header"/>
    <w:basedOn w:val="1"/>
    <w:link w:val="13"/>
    <w:qFormat/>
    <w:uiPriority w:val="0"/>
    <w:pPr>
      <w:pBdr>
        <w:bottom w:val="single" w:color="auto" w:sz="6" w:space="1"/>
      </w:pBdr>
      <w:tabs>
        <w:tab w:val="center" w:pos="4153"/>
        <w:tab w:val="right" w:pos="8306"/>
      </w:tabs>
      <w:snapToGrid w:val="0"/>
      <w:jc w:val="center"/>
    </w:pPr>
    <w:rPr>
      <w:sz w:val="18"/>
      <w:szCs w:val="18"/>
    </w:rPr>
  </w:style>
  <w:style w:type="paragraph" w:styleId="7">
    <w:name w:val="annotation subject"/>
    <w:basedOn w:val="2"/>
    <w:next w:val="2"/>
    <w:semiHidden/>
    <w:qFormat/>
    <w:uiPriority w:val="0"/>
    <w:rPr>
      <w:b/>
      <w:bCs/>
    </w:rPr>
  </w:style>
  <w:style w:type="table" w:styleId="9">
    <w:name w:val="Table Grid"/>
    <w:basedOn w:val="8"/>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0"/>
    <w:rPr>
      <w:b/>
    </w:rPr>
  </w:style>
  <w:style w:type="character" w:styleId="12">
    <w:name w:val="annotation reference"/>
    <w:semiHidden/>
    <w:qFormat/>
    <w:uiPriority w:val="0"/>
    <w:rPr>
      <w:sz w:val="21"/>
      <w:szCs w:val="21"/>
    </w:rPr>
  </w:style>
  <w:style w:type="character" w:customStyle="1" w:styleId="13">
    <w:name w:val="页眉 Char"/>
    <w:link w:val="6"/>
    <w:qFormat/>
    <w:uiPriority w:val="0"/>
    <w:rPr>
      <w:kern w:val="2"/>
      <w:sz w:val="18"/>
      <w:szCs w:val="18"/>
    </w:rPr>
  </w:style>
  <w:style w:type="character" w:customStyle="1" w:styleId="14">
    <w:name w:val="页脚 Char"/>
    <w:link w:val="5"/>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6</Pages>
  <Words>548</Words>
  <Characters>3126</Characters>
  <Lines>26</Lines>
  <Paragraphs>7</Paragraphs>
  <TotalTime>7</TotalTime>
  <ScaleCrop>false</ScaleCrop>
  <LinksUpToDate>false</LinksUpToDate>
  <CharactersWithSpaces>3667</CharactersWithSpaces>
  <Application>WPS Office_11.1.0.9662_F1E327BC-269C-435d-A152-05C5408002CA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2019-05-11T01:18:00Z</dcterms:created>
  <dc:creator>向容</dc:creator>
  <cp:lastModifiedBy>向容</cp:lastModifiedBy>
  <cp:lastPrinted>2020-05-27T02:30:00Z</cp:lastPrinted>
  <dcterms:modified xsi:type="dcterms:W3CDTF">2020-05-29T01:53:16Z</dcterms:modified>
  <dc:title>关于2011-2012学年第二学期教学任务安排的通知</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2052-11.1.0.9662</vt:lpwstr>
  </property>
</Properties>
</file>