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597EA">
      <w:pPr>
        <w:widowControl/>
        <w:kinsoku w:val="0"/>
        <w:autoSpaceDE w:val="0"/>
        <w:autoSpaceDN w:val="0"/>
        <w:adjustRightInd w:val="0"/>
        <w:snapToGrid w:val="0"/>
        <w:spacing w:before="104" w:line="222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15"/>
          <w:kern w:val="0"/>
          <w:sz w:val="32"/>
          <w:szCs w:val="32"/>
          <w:lang w:val="en-US" w:eastAsia="zh-CN"/>
        </w:rPr>
        <w:t>附件1</w:t>
      </w:r>
    </w:p>
    <w:p w14:paraId="1EA95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default" w:asciiTheme="minorEastAsia" w:hAnsiTheme="minorEastAsia" w:eastAsiaTheme="minorEastAsia" w:cstheme="minorEastAsia"/>
          <w:b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 w:val="0"/>
          <w:color w:val="auto"/>
          <w:kern w:val="2"/>
          <w:sz w:val="32"/>
          <w:szCs w:val="32"/>
          <w:lang w:val="en-US" w:eastAsia="zh-CN" w:bidi="ar-SA"/>
        </w:rPr>
        <w:t>需结题的高等教育研究课题</w:t>
      </w:r>
      <w:r>
        <w:rPr>
          <w:rStyle w:val="6"/>
          <w:rFonts w:hint="eastAsia" w:asciiTheme="minorEastAsia" w:hAnsiTheme="minorEastAsia" w:eastAsiaTheme="minorEastAsia" w:cstheme="minorEastAsia"/>
          <w:b/>
          <w:bCs w:val="0"/>
          <w:color w:val="auto"/>
          <w:kern w:val="2"/>
          <w:sz w:val="32"/>
          <w:szCs w:val="32"/>
          <w:lang w:val="en-US" w:eastAsia="zh-CN" w:bidi="ar-SA"/>
        </w:rPr>
        <w:t>和专项课题</w:t>
      </w:r>
    </w:p>
    <w:tbl>
      <w:tblPr>
        <w:tblStyle w:val="4"/>
        <w:tblpPr w:leftFromText="180" w:rightFromText="180" w:vertAnchor="text" w:horzAnchor="page" w:tblpXSpec="center" w:tblpY="440"/>
        <w:tblOverlap w:val="never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244"/>
        <w:gridCol w:w="1338"/>
        <w:gridCol w:w="1560"/>
        <w:gridCol w:w="1170"/>
        <w:gridCol w:w="1732"/>
      </w:tblGrid>
      <w:tr w14:paraId="748B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28" w:type="dxa"/>
            <w:vAlign w:val="center"/>
          </w:tcPr>
          <w:p w14:paraId="656F5D8A">
            <w:pPr>
              <w:widowControl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3244" w:type="dxa"/>
            <w:vAlign w:val="center"/>
          </w:tcPr>
          <w:p w14:paraId="49D22D4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1338" w:type="dxa"/>
            <w:shd w:val="clear"/>
            <w:vAlign w:val="center"/>
          </w:tcPr>
          <w:p w14:paraId="3E570E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项目负责人</w:t>
            </w:r>
          </w:p>
        </w:tc>
        <w:tc>
          <w:tcPr>
            <w:tcW w:w="1560" w:type="dxa"/>
            <w:vAlign w:val="center"/>
          </w:tcPr>
          <w:p w14:paraId="1E5896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学院</w:t>
            </w:r>
          </w:p>
        </w:tc>
        <w:tc>
          <w:tcPr>
            <w:tcW w:w="1170" w:type="dxa"/>
            <w:vAlign w:val="center"/>
          </w:tcPr>
          <w:p w14:paraId="534C41A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项目类别</w:t>
            </w:r>
          </w:p>
        </w:tc>
        <w:tc>
          <w:tcPr>
            <w:tcW w:w="1732" w:type="dxa"/>
            <w:vAlign w:val="center"/>
          </w:tcPr>
          <w:p w14:paraId="4CC6012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031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1BCD32AD">
            <w:pPr>
              <w:spacing w:line="360" w:lineRule="auto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44" w:type="dxa"/>
            <w:vAlign w:val="center"/>
          </w:tcPr>
          <w:p w14:paraId="7031E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数智融合：示范专业课程思政循证评价的实践探索</w:t>
            </w:r>
          </w:p>
        </w:tc>
        <w:tc>
          <w:tcPr>
            <w:tcW w:w="1338" w:type="dxa"/>
            <w:shd w:val="clear"/>
            <w:vAlign w:val="center"/>
          </w:tcPr>
          <w:p w14:paraId="5E40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王后玉</w:t>
            </w:r>
          </w:p>
        </w:tc>
        <w:tc>
          <w:tcPr>
            <w:tcW w:w="1560" w:type="dxa"/>
            <w:vAlign w:val="center"/>
          </w:tcPr>
          <w:p w14:paraId="3155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170" w:type="dxa"/>
            <w:vAlign w:val="center"/>
          </w:tcPr>
          <w:p w14:paraId="5158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重点课题</w:t>
            </w:r>
          </w:p>
        </w:tc>
        <w:tc>
          <w:tcPr>
            <w:tcW w:w="1732" w:type="dxa"/>
            <w:vAlign w:val="center"/>
          </w:tcPr>
          <w:p w14:paraId="6C24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550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23A65D0F">
            <w:pPr>
              <w:spacing w:line="360" w:lineRule="auto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244" w:type="dxa"/>
            <w:vAlign w:val="center"/>
          </w:tcPr>
          <w:p w14:paraId="0936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大学生创赛项目设计能力的培养与数字化引导工具体系的开发</w:t>
            </w:r>
          </w:p>
        </w:tc>
        <w:tc>
          <w:tcPr>
            <w:tcW w:w="1338" w:type="dxa"/>
            <w:shd w:val="clear"/>
            <w:vAlign w:val="center"/>
          </w:tcPr>
          <w:p w14:paraId="7A407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傅许坚</w:t>
            </w:r>
          </w:p>
        </w:tc>
        <w:tc>
          <w:tcPr>
            <w:tcW w:w="1560" w:type="dxa"/>
            <w:vAlign w:val="center"/>
          </w:tcPr>
          <w:p w14:paraId="2684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创新创业学院</w:t>
            </w:r>
          </w:p>
        </w:tc>
        <w:tc>
          <w:tcPr>
            <w:tcW w:w="1170" w:type="dxa"/>
            <w:vAlign w:val="center"/>
          </w:tcPr>
          <w:p w14:paraId="1726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1732" w:type="dxa"/>
            <w:vAlign w:val="center"/>
          </w:tcPr>
          <w:p w14:paraId="1171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9D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6AD9CB85">
            <w:pPr>
              <w:spacing w:line="360" w:lineRule="auto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244" w:type="dxa"/>
            <w:vAlign w:val="center"/>
          </w:tcPr>
          <w:p w14:paraId="0B31A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产教融合视域下商务英语类本科生专业核心能力实现机制研究</w:t>
            </w:r>
          </w:p>
        </w:tc>
        <w:tc>
          <w:tcPr>
            <w:tcW w:w="1338" w:type="dxa"/>
            <w:shd w:val="clear"/>
            <w:vAlign w:val="center"/>
          </w:tcPr>
          <w:p w14:paraId="1BF1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袁知乾</w:t>
            </w:r>
          </w:p>
        </w:tc>
        <w:tc>
          <w:tcPr>
            <w:tcW w:w="1560" w:type="dxa"/>
            <w:vAlign w:val="center"/>
          </w:tcPr>
          <w:p w14:paraId="3ADA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170" w:type="dxa"/>
            <w:vAlign w:val="center"/>
          </w:tcPr>
          <w:p w14:paraId="2B5F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1732" w:type="dxa"/>
            <w:vAlign w:val="center"/>
          </w:tcPr>
          <w:p w14:paraId="5A518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0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73302ECE">
            <w:pPr>
              <w:spacing w:line="360" w:lineRule="auto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244" w:type="dxa"/>
            <w:vAlign w:val="center"/>
          </w:tcPr>
          <w:p w14:paraId="1D278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高校青年教师发展的动力机制失衡及其制度环境优化问题研究</w:t>
            </w:r>
          </w:p>
        </w:tc>
        <w:tc>
          <w:tcPr>
            <w:tcW w:w="1338" w:type="dxa"/>
            <w:shd w:val="clear"/>
            <w:vAlign w:val="center"/>
          </w:tcPr>
          <w:p w14:paraId="63BE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王  希</w:t>
            </w:r>
          </w:p>
        </w:tc>
        <w:tc>
          <w:tcPr>
            <w:tcW w:w="1560" w:type="dxa"/>
            <w:vAlign w:val="center"/>
          </w:tcPr>
          <w:p w14:paraId="2978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170" w:type="dxa"/>
            <w:vAlign w:val="center"/>
          </w:tcPr>
          <w:p w14:paraId="789EA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1732" w:type="dxa"/>
            <w:vAlign w:val="center"/>
          </w:tcPr>
          <w:p w14:paraId="464652D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由教师教育分会组织结题验收</w:t>
            </w:r>
          </w:p>
        </w:tc>
      </w:tr>
      <w:tr w14:paraId="2683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2A4AD9F5">
            <w:pPr>
              <w:spacing w:line="360" w:lineRule="auto"/>
              <w:jc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244" w:type="dxa"/>
            <w:vAlign w:val="center"/>
          </w:tcPr>
          <w:p w14:paraId="6FCF7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教育家精神融入高校师范生高质量培养的机制研究</w:t>
            </w:r>
          </w:p>
        </w:tc>
        <w:tc>
          <w:tcPr>
            <w:tcW w:w="1338" w:type="dxa"/>
            <w:shd w:val="clear"/>
            <w:vAlign w:val="center"/>
          </w:tcPr>
          <w:p w14:paraId="402A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李  旭</w:t>
            </w:r>
          </w:p>
        </w:tc>
        <w:tc>
          <w:tcPr>
            <w:tcW w:w="1560" w:type="dxa"/>
            <w:vAlign w:val="center"/>
          </w:tcPr>
          <w:p w14:paraId="6411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教师教育学院</w:t>
            </w:r>
          </w:p>
        </w:tc>
        <w:tc>
          <w:tcPr>
            <w:tcW w:w="1170" w:type="dxa"/>
            <w:vAlign w:val="center"/>
          </w:tcPr>
          <w:p w14:paraId="7AF1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一般课题</w:t>
            </w:r>
          </w:p>
        </w:tc>
        <w:tc>
          <w:tcPr>
            <w:tcW w:w="1732" w:type="dxa"/>
            <w:vAlign w:val="center"/>
          </w:tcPr>
          <w:p w14:paraId="61C4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473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28" w:type="dxa"/>
            <w:vAlign w:val="center"/>
          </w:tcPr>
          <w:p w14:paraId="5B1843D5">
            <w:pPr>
              <w:spacing w:line="360" w:lineRule="auto"/>
              <w:jc w:val="center"/>
              <w:rPr>
                <w:rStyle w:val="6"/>
                <w:rFonts w:hint="default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244" w:type="dxa"/>
            <w:vAlign w:val="center"/>
          </w:tcPr>
          <w:p w14:paraId="61E0A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生成式AI 赋能《人工智能及其应用》课程思政案例库的动态构建</w:t>
            </w:r>
          </w:p>
        </w:tc>
        <w:tc>
          <w:tcPr>
            <w:tcW w:w="1338" w:type="dxa"/>
            <w:shd w:val="clear"/>
            <w:vAlign w:val="center"/>
          </w:tcPr>
          <w:p w14:paraId="489A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蒋晓丹</w:t>
            </w:r>
          </w:p>
        </w:tc>
        <w:tc>
          <w:tcPr>
            <w:tcW w:w="1560" w:type="dxa"/>
            <w:vAlign w:val="center"/>
          </w:tcPr>
          <w:p w14:paraId="23A9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电气与信息工程学院</w:t>
            </w:r>
          </w:p>
        </w:tc>
        <w:tc>
          <w:tcPr>
            <w:tcW w:w="1170" w:type="dxa"/>
            <w:vAlign w:val="center"/>
          </w:tcPr>
          <w:p w14:paraId="445CD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专项课题</w:t>
            </w:r>
          </w:p>
        </w:tc>
        <w:tc>
          <w:tcPr>
            <w:tcW w:w="1732" w:type="dxa"/>
            <w:vAlign w:val="center"/>
          </w:tcPr>
          <w:p w14:paraId="2EFA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113E88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iMTA0ODE4NjE0MGI3NTM1ZDBlMmFmY2UyYTdjYjQifQ=="/>
  </w:docVars>
  <w:rsids>
    <w:rsidRoot w:val="36E04ECB"/>
    <w:rsid w:val="03894979"/>
    <w:rsid w:val="05F569E2"/>
    <w:rsid w:val="09B4067D"/>
    <w:rsid w:val="0F9D4A1B"/>
    <w:rsid w:val="16912408"/>
    <w:rsid w:val="1D57587D"/>
    <w:rsid w:val="20CE5559"/>
    <w:rsid w:val="21F24185"/>
    <w:rsid w:val="23667ACC"/>
    <w:rsid w:val="32002EBC"/>
    <w:rsid w:val="36E04ECB"/>
    <w:rsid w:val="3AA30888"/>
    <w:rsid w:val="4012098A"/>
    <w:rsid w:val="4E8330FE"/>
    <w:rsid w:val="60AE51DC"/>
    <w:rsid w:val="60F65306"/>
    <w:rsid w:val="687731D1"/>
    <w:rsid w:val="6AB93317"/>
    <w:rsid w:val="6C066D46"/>
    <w:rsid w:val="76963538"/>
    <w:rsid w:val="7AA0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style01"/>
    <w:basedOn w:val="5"/>
    <w:qFormat/>
    <w:uiPriority w:val="0"/>
    <w:rPr>
      <w:rFonts w:hint="eastAsia" w:ascii="黑体" w:hAnsi="黑体" w:eastAsia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217</Characters>
  <Lines>0</Lines>
  <Paragraphs>0</Paragraphs>
  <TotalTime>1</TotalTime>
  <ScaleCrop>false</ScaleCrop>
  <LinksUpToDate>false</LinksUpToDate>
  <CharactersWithSpaces>217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2022-05-13T03:06:00Z</dcterms:created>
  <dc:creator>舒馨月</dc:creator>
  <cp:lastModifiedBy>Caser刘</cp:lastModifiedBy>
  <dcterms:modified xsi:type="dcterms:W3CDTF">2026-05-14T06:43:05Z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AACA53AEE08B49EF9CFF9EC9333AC1E0</vt:lpwstr>
  </property>
  <property fmtid="{D5CDD505-2E9C-101B-9397-08002B2CF9AE}" pid="4" name="KSOTemplateDocerSaveRecord">
    <vt:lpwstr>eyJoZGlkIjoiNThiOWZkNzI5NDQ1YjM1MTMzNWFlOTc1MTA0NmJkYjUiLCJ1c2VySWQiOiI0NzQ1ODUzNjIifQ==</vt:lpwstr>
  </property>
</Properties>
</file>